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5B" w:rsidRPr="00387E95" w:rsidRDefault="00DE265B" w:rsidP="009E52A8">
      <w:pPr>
        <w:autoSpaceDE w:val="0"/>
        <w:autoSpaceDN w:val="0"/>
        <w:adjustRightInd w:val="0"/>
        <w:spacing w:line="240" w:lineRule="atLeast"/>
        <w:rPr>
          <w:rFonts w:ascii="Verdana" w:hAnsi="Verdana"/>
          <w:sz w:val="20"/>
          <w:szCs w:val="24"/>
        </w:rPr>
      </w:pPr>
      <w:r w:rsidRPr="00387E95">
        <w:rPr>
          <w:rFonts w:ascii="Verdana" w:hAnsi="Verdana"/>
          <w:sz w:val="20"/>
          <w:szCs w:val="24"/>
        </w:rPr>
        <w:t xml:space="preserve"> </w:t>
      </w:r>
    </w:p>
    <w:p w:rsidR="00A80204" w:rsidRDefault="00DE265B">
      <w:pPr>
        <w:autoSpaceDE w:val="0"/>
        <w:autoSpaceDN w:val="0"/>
        <w:adjustRightInd w:val="0"/>
        <w:spacing w:line="240" w:lineRule="atLeast"/>
        <w:jc w:val="both"/>
        <w:rPr>
          <w:rFonts w:ascii="Verdana" w:hAnsi="Verdana"/>
          <w:b/>
          <w:szCs w:val="28"/>
        </w:rPr>
      </w:pPr>
      <w:bookmarkStart w:id="0" w:name="OLE_LINK5"/>
      <w:bookmarkStart w:id="1" w:name="OLE_LINK6"/>
      <w:r w:rsidRPr="00387E95">
        <w:rPr>
          <w:rFonts w:ascii="Verdana" w:hAnsi="Verdana"/>
          <w:b/>
          <w:szCs w:val="28"/>
        </w:rPr>
        <w:t>VELUX General Quality Requirements</w:t>
      </w:r>
      <w:bookmarkEnd w:id="0"/>
      <w:bookmarkEnd w:id="1"/>
    </w:p>
    <w:p w:rsidR="00A80204" w:rsidRDefault="00A80204">
      <w:pPr>
        <w:autoSpaceDE w:val="0"/>
        <w:autoSpaceDN w:val="0"/>
        <w:adjustRightInd w:val="0"/>
        <w:spacing w:line="240" w:lineRule="atLeast"/>
        <w:jc w:val="both"/>
        <w:rPr>
          <w:rFonts w:ascii="Verdana" w:hAnsi="Verdana"/>
          <w:b/>
          <w:sz w:val="20"/>
          <w:szCs w:val="28"/>
        </w:rPr>
      </w:pPr>
    </w:p>
    <w:p w:rsidR="00A80204" w:rsidRDefault="00DE265B">
      <w:pPr>
        <w:pStyle w:val="ListParagraph"/>
        <w:autoSpaceDE w:val="0"/>
        <w:autoSpaceDN w:val="0"/>
        <w:adjustRightInd w:val="0"/>
        <w:spacing w:line="240" w:lineRule="atLeast"/>
        <w:ind w:left="0"/>
        <w:jc w:val="both"/>
        <w:rPr>
          <w:rFonts w:ascii="Verdana" w:hAnsi="Verdana"/>
          <w:b/>
          <w:sz w:val="20"/>
          <w:szCs w:val="28"/>
        </w:rPr>
      </w:pPr>
      <w:r w:rsidRPr="00387E95">
        <w:rPr>
          <w:rFonts w:ascii="Verdana" w:hAnsi="Verdana"/>
          <w:b/>
          <w:sz w:val="20"/>
          <w:szCs w:val="28"/>
        </w:rPr>
        <w:t>Introduction</w:t>
      </w:r>
    </w:p>
    <w:p w:rsidR="00A80204" w:rsidRDefault="00A80204">
      <w:pPr>
        <w:autoSpaceDE w:val="0"/>
        <w:autoSpaceDN w:val="0"/>
        <w:adjustRightInd w:val="0"/>
        <w:spacing w:line="240" w:lineRule="atLeast"/>
        <w:jc w:val="both"/>
        <w:rPr>
          <w:rFonts w:ascii="Verdana" w:hAnsi="Verdana"/>
          <w:b/>
          <w:sz w:val="20"/>
          <w:szCs w:val="28"/>
        </w:rPr>
      </w:pPr>
    </w:p>
    <w:p w:rsidR="00A80204" w:rsidRDefault="00DE265B">
      <w:pPr>
        <w:autoSpaceDE w:val="0"/>
        <w:autoSpaceDN w:val="0"/>
        <w:adjustRightInd w:val="0"/>
        <w:spacing w:line="240" w:lineRule="atLeast"/>
        <w:jc w:val="both"/>
        <w:rPr>
          <w:rFonts w:ascii="Verdana" w:hAnsi="Verdana"/>
          <w:sz w:val="20"/>
          <w:szCs w:val="24"/>
        </w:rPr>
      </w:pPr>
      <w:r w:rsidRPr="00387E95">
        <w:rPr>
          <w:rFonts w:ascii="Verdana" w:hAnsi="Verdana"/>
          <w:sz w:val="20"/>
          <w:szCs w:val="24"/>
        </w:rPr>
        <w:t>In VELUX we want to work towards zero defects and it is our belief that the quality of</w:t>
      </w:r>
      <w:r w:rsidR="000159F4">
        <w:rPr>
          <w:rFonts w:ascii="Verdana" w:hAnsi="Verdana"/>
          <w:sz w:val="20"/>
          <w:szCs w:val="24"/>
        </w:rPr>
        <w:t xml:space="preserve"> </w:t>
      </w:r>
      <w:r w:rsidR="00182B58">
        <w:rPr>
          <w:rFonts w:ascii="Verdana" w:hAnsi="Verdana"/>
          <w:sz w:val="20"/>
          <w:szCs w:val="24"/>
        </w:rPr>
        <w:t>the products</w:t>
      </w:r>
      <w:r w:rsidRPr="00387E95">
        <w:rPr>
          <w:rFonts w:ascii="Verdana" w:hAnsi="Verdana"/>
          <w:sz w:val="20"/>
          <w:szCs w:val="24"/>
        </w:rPr>
        <w:t xml:space="preserve"> </w:t>
      </w:r>
      <w:r w:rsidR="000159F4">
        <w:rPr>
          <w:rFonts w:ascii="Verdana" w:hAnsi="Verdana"/>
          <w:sz w:val="20"/>
          <w:szCs w:val="24"/>
        </w:rPr>
        <w:t>i</w:t>
      </w:r>
      <w:r w:rsidRPr="00387E95">
        <w:rPr>
          <w:rFonts w:ascii="Verdana" w:hAnsi="Verdana"/>
          <w:sz w:val="20"/>
          <w:szCs w:val="24"/>
        </w:rPr>
        <w:t xml:space="preserve">s best secured at our suppliers – thereby enabling “ship to line”. </w:t>
      </w:r>
    </w:p>
    <w:p w:rsidR="00A80204" w:rsidRDefault="00A80204">
      <w:pPr>
        <w:autoSpaceDE w:val="0"/>
        <w:autoSpaceDN w:val="0"/>
        <w:adjustRightInd w:val="0"/>
        <w:spacing w:line="240" w:lineRule="atLeast"/>
        <w:jc w:val="both"/>
        <w:rPr>
          <w:rFonts w:ascii="Verdana" w:hAnsi="Verdana"/>
          <w:sz w:val="20"/>
          <w:szCs w:val="24"/>
        </w:rPr>
      </w:pPr>
    </w:p>
    <w:p w:rsidR="00A80204" w:rsidRDefault="00AC2165">
      <w:pPr>
        <w:autoSpaceDE w:val="0"/>
        <w:autoSpaceDN w:val="0"/>
        <w:adjustRightInd w:val="0"/>
        <w:spacing w:line="240" w:lineRule="atLeast"/>
        <w:jc w:val="both"/>
        <w:rPr>
          <w:rFonts w:ascii="Verdana" w:hAnsi="Verdana"/>
          <w:sz w:val="20"/>
          <w:szCs w:val="24"/>
        </w:rPr>
      </w:pPr>
      <w:r>
        <w:rPr>
          <w:rFonts w:ascii="Verdana" w:hAnsi="Verdana"/>
          <w:sz w:val="20"/>
          <w:szCs w:val="24"/>
        </w:rPr>
        <w:t xml:space="preserve">We want to work preventively and we strive to move all aspects of quality control and </w:t>
      </w:r>
      <w:r w:rsidR="00F74BDB">
        <w:rPr>
          <w:rFonts w:ascii="Verdana" w:hAnsi="Verdana"/>
          <w:sz w:val="20"/>
          <w:szCs w:val="24"/>
        </w:rPr>
        <w:t>Inspection</w:t>
      </w:r>
      <w:r>
        <w:rPr>
          <w:rFonts w:ascii="Verdana" w:hAnsi="Verdana"/>
          <w:sz w:val="20"/>
          <w:szCs w:val="24"/>
        </w:rPr>
        <w:t xml:space="preserve"> as far up-stream as possible. Therefore, VELUX expects its suppliers also to work towards failure prevention.</w:t>
      </w:r>
    </w:p>
    <w:p w:rsidR="00DE265B" w:rsidRPr="00387E95" w:rsidRDefault="00AC2165" w:rsidP="00182B58">
      <w:pPr>
        <w:autoSpaceDE w:val="0"/>
        <w:autoSpaceDN w:val="0"/>
        <w:adjustRightInd w:val="0"/>
        <w:spacing w:before="120" w:line="240" w:lineRule="atLeast"/>
        <w:jc w:val="both"/>
        <w:rPr>
          <w:rFonts w:ascii="Verdana" w:hAnsi="Verdana"/>
          <w:sz w:val="20"/>
        </w:rPr>
      </w:pPr>
      <w:r>
        <w:rPr>
          <w:rFonts w:ascii="Verdana" w:hAnsi="Verdana"/>
          <w:sz w:val="20"/>
        </w:rPr>
        <w:t xml:space="preserve">VELUX </w:t>
      </w:r>
      <w:r w:rsidR="00182B58">
        <w:rPr>
          <w:rFonts w:ascii="Verdana" w:hAnsi="Verdana"/>
          <w:sz w:val="20"/>
        </w:rPr>
        <w:t>G</w:t>
      </w:r>
      <w:r>
        <w:rPr>
          <w:rFonts w:ascii="Verdana" w:hAnsi="Verdana"/>
          <w:sz w:val="20"/>
        </w:rPr>
        <w:t xml:space="preserve">eneral </w:t>
      </w:r>
      <w:r w:rsidR="00182B58">
        <w:rPr>
          <w:rFonts w:ascii="Verdana" w:hAnsi="Verdana"/>
          <w:sz w:val="20"/>
        </w:rPr>
        <w:t>Q</w:t>
      </w:r>
      <w:r>
        <w:rPr>
          <w:rFonts w:ascii="Verdana" w:hAnsi="Verdana"/>
          <w:sz w:val="20"/>
        </w:rPr>
        <w:t xml:space="preserve">uality </w:t>
      </w:r>
      <w:r w:rsidR="00182B58">
        <w:rPr>
          <w:rFonts w:ascii="Verdana" w:hAnsi="Verdana"/>
          <w:sz w:val="20"/>
        </w:rPr>
        <w:t>R</w:t>
      </w:r>
      <w:r>
        <w:rPr>
          <w:rFonts w:ascii="Verdana" w:hAnsi="Verdana"/>
          <w:sz w:val="20"/>
        </w:rPr>
        <w:t xml:space="preserve">equirements stated in this document are mandatory for all suppliers. </w:t>
      </w:r>
    </w:p>
    <w:p w:rsidR="00EF4D0C" w:rsidRDefault="00AC2165">
      <w:pPr>
        <w:autoSpaceDE w:val="0"/>
        <w:autoSpaceDN w:val="0"/>
        <w:adjustRightInd w:val="0"/>
        <w:spacing w:before="120" w:line="240" w:lineRule="atLeast"/>
        <w:jc w:val="both"/>
        <w:rPr>
          <w:rFonts w:ascii="Verdana" w:hAnsi="Verdana"/>
          <w:sz w:val="20"/>
        </w:rPr>
      </w:pPr>
      <w:r>
        <w:rPr>
          <w:rFonts w:ascii="Verdana" w:hAnsi="Verdana"/>
          <w:sz w:val="20"/>
        </w:rPr>
        <w:t>For specific products, VELUX may require more thorough quality control procedures to be implemented. This will be done by agreeing supplementary requirements with the supplier in a quality agreement.</w:t>
      </w:r>
    </w:p>
    <w:p w:rsidR="00A80204" w:rsidRPr="00A80204" w:rsidRDefault="007B418F">
      <w:pPr>
        <w:autoSpaceDE w:val="0"/>
        <w:autoSpaceDN w:val="0"/>
        <w:adjustRightInd w:val="0"/>
        <w:spacing w:before="240" w:line="240" w:lineRule="atLeast"/>
        <w:jc w:val="both"/>
        <w:rPr>
          <w:rFonts w:ascii="Verdana" w:hAnsi="Verdana"/>
          <w:b/>
          <w:sz w:val="20"/>
          <w:szCs w:val="28"/>
        </w:rPr>
      </w:pPr>
      <w:r w:rsidRPr="007B418F">
        <w:rPr>
          <w:rFonts w:ascii="Verdana" w:hAnsi="Verdana"/>
          <w:b/>
          <w:sz w:val="20"/>
          <w:szCs w:val="28"/>
        </w:rPr>
        <w:t>Vision</w:t>
      </w:r>
    </w:p>
    <w:p w:rsidR="00A80204" w:rsidRDefault="00AC2165">
      <w:pPr>
        <w:autoSpaceDE w:val="0"/>
        <w:autoSpaceDN w:val="0"/>
        <w:adjustRightInd w:val="0"/>
        <w:spacing w:before="120" w:line="240" w:lineRule="atLeast"/>
        <w:jc w:val="both"/>
        <w:rPr>
          <w:rFonts w:ascii="Verdana" w:hAnsi="Verdana"/>
          <w:sz w:val="20"/>
          <w:szCs w:val="28"/>
        </w:rPr>
      </w:pPr>
      <w:r>
        <w:rPr>
          <w:rFonts w:ascii="Verdana" w:hAnsi="Verdana"/>
          <w:sz w:val="20"/>
          <w:szCs w:val="28"/>
        </w:rPr>
        <w:t xml:space="preserve">Our vision for all suppliers is to implement and maintain a quality system that enables the supplier to produce and deliver to VELUX globally competitive products and services clearly perceived by VELUX factories and VELUX customers as superior in </w:t>
      </w:r>
      <w:r w:rsidR="000159F4">
        <w:rPr>
          <w:rFonts w:ascii="Verdana" w:hAnsi="Verdana"/>
          <w:sz w:val="20"/>
          <w:szCs w:val="28"/>
        </w:rPr>
        <w:t xml:space="preserve">durability, </w:t>
      </w:r>
      <w:r>
        <w:rPr>
          <w:rFonts w:ascii="Verdana" w:hAnsi="Verdana"/>
          <w:sz w:val="20"/>
          <w:szCs w:val="28"/>
        </w:rPr>
        <w:t>performance and value.</w:t>
      </w:r>
    </w:p>
    <w:p w:rsidR="00A80204" w:rsidRPr="00A80204" w:rsidRDefault="007B418F">
      <w:pPr>
        <w:autoSpaceDE w:val="0"/>
        <w:autoSpaceDN w:val="0"/>
        <w:adjustRightInd w:val="0"/>
        <w:spacing w:before="240" w:line="240" w:lineRule="atLeast"/>
        <w:jc w:val="both"/>
        <w:rPr>
          <w:rFonts w:ascii="Verdana" w:hAnsi="Verdana"/>
          <w:b/>
          <w:sz w:val="20"/>
          <w:szCs w:val="28"/>
        </w:rPr>
      </w:pPr>
      <w:r w:rsidRPr="007B418F">
        <w:rPr>
          <w:rFonts w:ascii="Verdana" w:hAnsi="Verdana"/>
          <w:b/>
          <w:sz w:val="20"/>
          <w:szCs w:val="28"/>
        </w:rPr>
        <w:t>Goal</w:t>
      </w:r>
    </w:p>
    <w:p w:rsidR="00A80204" w:rsidRDefault="00AC2165">
      <w:pPr>
        <w:autoSpaceDE w:val="0"/>
        <w:autoSpaceDN w:val="0"/>
        <w:adjustRightInd w:val="0"/>
        <w:spacing w:before="120" w:line="240" w:lineRule="atLeast"/>
        <w:jc w:val="both"/>
        <w:rPr>
          <w:rFonts w:ascii="Verdana" w:hAnsi="Verdana"/>
          <w:sz w:val="20"/>
          <w:szCs w:val="28"/>
        </w:rPr>
      </w:pPr>
      <w:r>
        <w:rPr>
          <w:rFonts w:ascii="Verdana" w:hAnsi="Verdana"/>
          <w:sz w:val="20"/>
          <w:szCs w:val="28"/>
        </w:rPr>
        <w:t xml:space="preserve">The goal of VELUX </w:t>
      </w:r>
      <w:r w:rsidR="00182B58">
        <w:rPr>
          <w:rFonts w:ascii="Verdana" w:hAnsi="Verdana"/>
          <w:sz w:val="20"/>
          <w:szCs w:val="28"/>
        </w:rPr>
        <w:t>G</w:t>
      </w:r>
      <w:r>
        <w:rPr>
          <w:rFonts w:ascii="Verdana" w:hAnsi="Verdana"/>
          <w:sz w:val="20"/>
          <w:szCs w:val="28"/>
        </w:rPr>
        <w:t xml:space="preserve">eneral </w:t>
      </w:r>
      <w:r w:rsidR="00182B58">
        <w:rPr>
          <w:rFonts w:ascii="Verdana" w:hAnsi="Verdana"/>
          <w:sz w:val="20"/>
          <w:szCs w:val="28"/>
        </w:rPr>
        <w:t>Q</w:t>
      </w:r>
      <w:r>
        <w:rPr>
          <w:rFonts w:ascii="Verdana" w:hAnsi="Verdana"/>
          <w:sz w:val="20"/>
          <w:szCs w:val="28"/>
        </w:rPr>
        <w:t xml:space="preserve">uality </w:t>
      </w:r>
      <w:r w:rsidR="00182B58">
        <w:rPr>
          <w:rFonts w:ascii="Verdana" w:hAnsi="Verdana"/>
          <w:sz w:val="20"/>
          <w:szCs w:val="28"/>
        </w:rPr>
        <w:t>R</w:t>
      </w:r>
      <w:r>
        <w:rPr>
          <w:rFonts w:ascii="Verdana" w:hAnsi="Verdana"/>
          <w:sz w:val="20"/>
          <w:szCs w:val="28"/>
        </w:rPr>
        <w:t xml:space="preserve">equirements is to provide uniform communication of our general </w:t>
      </w:r>
      <w:r w:rsidR="00182B58">
        <w:rPr>
          <w:rFonts w:ascii="Verdana" w:hAnsi="Verdana"/>
          <w:sz w:val="20"/>
          <w:szCs w:val="28"/>
        </w:rPr>
        <w:t xml:space="preserve">quality </w:t>
      </w:r>
      <w:r>
        <w:rPr>
          <w:rFonts w:ascii="Verdana" w:hAnsi="Verdana"/>
          <w:sz w:val="20"/>
          <w:szCs w:val="28"/>
        </w:rPr>
        <w:t xml:space="preserve">requirements to all suppliers. Based on the requirements, our suppliers are expected to implement applicable quality system activities to ensure ongoing quality planning, control and improvement. </w:t>
      </w:r>
    </w:p>
    <w:p w:rsidR="00A80204" w:rsidRPr="00A80204" w:rsidRDefault="007B418F">
      <w:pPr>
        <w:autoSpaceDE w:val="0"/>
        <w:autoSpaceDN w:val="0"/>
        <w:adjustRightInd w:val="0"/>
        <w:spacing w:before="240" w:line="240" w:lineRule="atLeast"/>
        <w:jc w:val="both"/>
        <w:rPr>
          <w:rFonts w:ascii="Verdana" w:hAnsi="Verdana"/>
          <w:b/>
          <w:sz w:val="20"/>
          <w:szCs w:val="28"/>
        </w:rPr>
      </w:pPr>
      <w:r w:rsidRPr="007B418F">
        <w:rPr>
          <w:rFonts w:ascii="Verdana" w:hAnsi="Verdana"/>
          <w:b/>
          <w:sz w:val="20"/>
          <w:szCs w:val="28"/>
        </w:rPr>
        <w:t>Approach</w:t>
      </w:r>
    </w:p>
    <w:p w:rsidR="00A80204" w:rsidRDefault="00AC2165">
      <w:pPr>
        <w:autoSpaceDE w:val="0"/>
        <w:autoSpaceDN w:val="0"/>
        <w:adjustRightInd w:val="0"/>
        <w:spacing w:before="120" w:line="240" w:lineRule="atLeast"/>
        <w:jc w:val="both"/>
        <w:rPr>
          <w:rFonts w:ascii="Verdana" w:hAnsi="Verdana"/>
          <w:sz w:val="20"/>
          <w:szCs w:val="28"/>
        </w:rPr>
      </w:pPr>
      <w:r>
        <w:rPr>
          <w:rFonts w:ascii="Verdana" w:hAnsi="Verdana"/>
          <w:sz w:val="20"/>
          <w:szCs w:val="28"/>
        </w:rPr>
        <w:t xml:space="preserve">The suppliers are expected to understand and implement VELUX </w:t>
      </w:r>
      <w:r w:rsidR="00182B58">
        <w:rPr>
          <w:rFonts w:ascii="Verdana" w:hAnsi="Verdana"/>
          <w:sz w:val="20"/>
          <w:szCs w:val="28"/>
        </w:rPr>
        <w:t>G</w:t>
      </w:r>
      <w:r>
        <w:rPr>
          <w:rFonts w:ascii="Verdana" w:hAnsi="Verdana"/>
          <w:sz w:val="20"/>
          <w:szCs w:val="28"/>
        </w:rPr>
        <w:t xml:space="preserve">eneral </w:t>
      </w:r>
      <w:r w:rsidR="00182B58">
        <w:rPr>
          <w:rFonts w:ascii="Verdana" w:hAnsi="Verdana"/>
          <w:sz w:val="20"/>
          <w:szCs w:val="28"/>
        </w:rPr>
        <w:t>Q</w:t>
      </w:r>
      <w:r>
        <w:rPr>
          <w:rFonts w:ascii="Verdana" w:hAnsi="Verdana"/>
          <w:sz w:val="20"/>
          <w:szCs w:val="28"/>
        </w:rPr>
        <w:t xml:space="preserve">uality </w:t>
      </w:r>
      <w:r w:rsidR="00182B58">
        <w:rPr>
          <w:rFonts w:ascii="Verdana" w:hAnsi="Verdana"/>
          <w:sz w:val="20"/>
          <w:szCs w:val="28"/>
        </w:rPr>
        <w:t>R</w:t>
      </w:r>
      <w:r>
        <w:rPr>
          <w:rFonts w:ascii="Verdana" w:hAnsi="Verdana"/>
          <w:sz w:val="20"/>
          <w:szCs w:val="28"/>
        </w:rPr>
        <w:t xml:space="preserve">equirements in </w:t>
      </w:r>
      <w:r w:rsidR="00DE265B">
        <w:rPr>
          <w:rFonts w:ascii="Verdana" w:hAnsi="Verdana"/>
          <w:sz w:val="20"/>
          <w:szCs w:val="28"/>
        </w:rPr>
        <w:t xml:space="preserve">their </w:t>
      </w:r>
      <w:r w:rsidR="00DE265B" w:rsidRPr="00387E95">
        <w:rPr>
          <w:rFonts w:ascii="Verdana" w:hAnsi="Verdana"/>
          <w:sz w:val="20"/>
          <w:szCs w:val="28"/>
        </w:rPr>
        <w:t>organisation</w:t>
      </w:r>
      <w:r w:rsidR="00DE265B">
        <w:rPr>
          <w:rFonts w:ascii="Verdana" w:hAnsi="Verdana"/>
          <w:sz w:val="20"/>
          <w:szCs w:val="28"/>
        </w:rPr>
        <w:t>s</w:t>
      </w:r>
      <w:r w:rsidR="00DE265B" w:rsidRPr="00387E95">
        <w:rPr>
          <w:rFonts w:ascii="Verdana" w:hAnsi="Verdana"/>
          <w:sz w:val="20"/>
          <w:szCs w:val="28"/>
        </w:rPr>
        <w:t xml:space="preserve">. </w:t>
      </w:r>
    </w:p>
    <w:p w:rsidR="00A80204" w:rsidRDefault="00A80204">
      <w:pPr>
        <w:autoSpaceDE w:val="0"/>
        <w:autoSpaceDN w:val="0"/>
        <w:adjustRightInd w:val="0"/>
        <w:spacing w:before="120" w:line="240" w:lineRule="atLeast"/>
        <w:jc w:val="both"/>
        <w:rPr>
          <w:rFonts w:ascii="Verdana" w:hAnsi="Verdana"/>
          <w:sz w:val="20"/>
          <w:szCs w:val="28"/>
        </w:rPr>
      </w:pPr>
    </w:p>
    <w:p w:rsidR="00A80204" w:rsidRDefault="00DE265B">
      <w:pPr>
        <w:autoSpaceDE w:val="0"/>
        <w:autoSpaceDN w:val="0"/>
        <w:adjustRightInd w:val="0"/>
        <w:spacing w:line="240" w:lineRule="atLeast"/>
        <w:jc w:val="both"/>
        <w:rPr>
          <w:rFonts w:ascii="Verdana" w:hAnsi="Verdana"/>
          <w:sz w:val="20"/>
          <w:szCs w:val="28"/>
        </w:rPr>
      </w:pPr>
      <w:r w:rsidRPr="00387E95">
        <w:rPr>
          <w:rFonts w:ascii="Verdana" w:hAnsi="Verdana"/>
          <w:sz w:val="20"/>
          <w:szCs w:val="28"/>
        </w:rPr>
        <w:t xml:space="preserve">These </w:t>
      </w:r>
      <w:r w:rsidR="00F74BDB">
        <w:rPr>
          <w:rFonts w:ascii="Verdana" w:hAnsi="Verdana"/>
          <w:sz w:val="20"/>
          <w:szCs w:val="28"/>
        </w:rPr>
        <w:t>VELUX G</w:t>
      </w:r>
      <w:r w:rsidRPr="00387E95">
        <w:rPr>
          <w:rFonts w:ascii="Verdana" w:hAnsi="Verdana"/>
          <w:sz w:val="20"/>
          <w:szCs w:val="28"/>
        </w:rPr>
        <w:t xml:space="preserve">eneral </w:t>
      </w:r>
      <w:r w:rsidR="00F74BDB">
        <w:rPr>
          <w:rFonts w:ascii="Verdana" w:hAnsi="Verdana"/>
          <w:sz w:val="20"/>
          <w:szCs w:val="28"/>
        </w:rPr>
        <w:t>Q</w:t>
      </w:r>
      <w:r w:rsidRPr="00387E95">
        <w:rPr>
          <w:rFonts w:ascii="Verdana" w:hAnsi="Verdana"/>
          <w:sz w:val="20"/>
          <w:szCs w:val="28"/>
        </w:rPr>
        <w:t xml:space="preserve">uality </w:t>
      </w:r>
      <w:r w:rsidR="00F74BDB">
        <w:rPr>
          <w:rFonts w:ascii="Verdana" w:hAnsi="Verdana"/>
          <w:sz w:val="20"/>
          <w:szCs w:val="28"/>
        </w:rPr>
        <w:t>R</w:t>
      </w:r>
      <w:r w:rsidRPr="00387E95">
        <w:rPr>
          <w:rFonts w:ascii="Verdana" w:hAnsi="Verdana"/>
          <w:sz w:val="20"/>
          <w:szCs w:val="28"/>
        </w:rPr>
        <w:t xml:space="preserve">equirements represent </w:t>
      </w:r>
      <w:r w:rsidR="00182B58">
        <w:rPr>
          <w:rFonts w:ascii="Verdana" w:hAnsi="Verdana"/>
          <w:sz w:val="20"/>
          <w:szCs w:val="28"/>
        </w:rPr>
        <w:t>the</w:t>
      </w:r>
      <w:r w:rsidRPr="00387E95">
        <w:rPr>
          <w:rFonts w:ascii="Verdana" w:hAnsi="Verdana"/>
          <w:sz w:val="20"/>
          <w:szCs w:val="28"/>
        </w:rPr>
        <w:t xml:space="preserve"> minimum requirements</w:t>
      </w:r>
      <w:r w:rsidR="00182B58">
        <w:rPr>
          <w:rFonts w:ascii="Verdana" w:hAnsi="Verdana"/>
          <w:sz w:val="20"/>
          <w:szCs w:val="28"/>
        </w:rPr>
        <w:t xml:space="preserve"> of VELUX</w:t>
      </w:r>
      <w:r w:rsidRPr="00387E95">
        <w:rPr>
          <w:rFonts w:ascii="Verdana" w:hAnsi="Verdana"/>
          <w:sz w:val="20"/>
          <w:szCs w:val="28"/>
        </w:rPr>
        <w:t xml:space="preserve">. </w:t>
      </w:r>
    </w:p>
    <w:p w:rsidR="00A80204" w:rsidRDefault="00A80204">
      <w:pPr>
        <w:autoSpaceDE w:val="0"/>
        <w:autoSpaceDN w:val="0"/>
        <w:adjustRightInd w:val="0"/>
        <w:spacing w:line="240" w:lineRule="atLeast"/>
        <w:jc w:val="both"/>
        <w:rPr>
          <w:rFonts w:ascii="Verdana" w:hAnsi="Verdana"/>
          <w:sz w:val="20"/>
          <w:szCs w:val="28"/>
        </w:rPr>
      </w:pPr>
    </w:p>
    <w:p w:rsidR="00A80204" w:rsidRDefault="00DE265B">
      <w:pPr>
        <w:autoSpaceDE w:val="0"/>
        <w:autoSpaceDN w:val="0"/>
        <w:adjustRightInd w:val="0"/>
        <w:spacing w:line="240" w:lineRule="atLeast"/>
        <w:jc w:val="both"/>
        <w:rPr>
          <w:rFonts w:ascii="Verdana" w:hAnsi="Verdana"/>
          <w:sz w:val="20"/>
          <w:szCs w:val="28"/>
        </w:rPr>
      </w:pPr>
      <w:r w:rsidRPr="00387E95">
        <w:rPr>
          <w:rFonts w:ascii="Verdana" w:hAnsi="Verdana"/>
          <w:sz w:val="20"/>
          <w:szCs w:val="28"/>
        </w:rPr>
        <w:t xml:space="preserve">The supplier is expected always to live up to agreed KPIs and to strive for continuous </w:t>
      </w:r>
      <w:r w:rsidR="000159F4">
        <w:rPr>
          <w:rFonts w:ascii="Verdana" w:hAnsi="Verdana"/>
          <w:sz w:val="20"/>
          <w:szCs w:val="28"/>
        </w:rPr>
        <w:t>improv</w:t>
      </w:r>
      <w:r w:rsidR="00182B58">
        <w:rPr>
          <w:rFonts w:ascii="Verdana" w:hAnsi="Verdana"/>
          <w:sz w:val="20"/>
          <w:szCs w:val="28"/>
        </w:rPr>
        <w:t>ement</w:t>
      </w:r>
      <w:r w:rsidR="000159F4">
        <w:rPr>
          <w:rFonts w:ascii="Verdana" w:hAnsi="Verdana"/>
          <w:sz w:val="20"/>
          <w:szCs w:val="28"/>
        </w:rPr>
        <w:t xml:space="preserve"> of </w:t>
      </w:r>
      <w:r w:rsidR="00182B58">
        <w:rPr>
          <w:rFonts w:ascii="Verdana" w:hAnsi="Verdana"/>
          <w:sz w:val="20"/>
          <w:szCs w:val="28"/>
        </w:rPr>
        <w:t xml:space="preserve">the </w:t>
      </w:r>
      <w:r w:rsidR="000159F4">
        <w:rPr>
          <w:rFonts w:ascii="Verdana" w:hAnsi="Verdana"/>
          <w:sz w:val="20"/>
          <w:szCs w:val="28"/>
        </w:rPr>
        <w:t xml:space="preserve">quality </w:t>
      </w:r>
      <w:proofErr w:type="gramStart"/>
      <w:r w:rsidR="000159F4">
        <w:rPr>
          <w:rFonts w:ascii="Verdana" w:hAnsi="Verdana"/>
          <w:sz w:val="20"/>
          <w:szCs w:val="28"/>
        </w:rPr>
        <w:t xml:space="preserve">level </w:t>
      </w:r>
      <w:r w:rsidRPr="00387E95">
        <w:rPr>
          <w:rFonts w:ascii="Verdana" w:hAnsi="Verdana"/>
          <w:sz w:val="20"/>
          <w:szCs w:val="28"/>
        </w:rPr>
        <w:t>.</w:t>
      </w:r>
      <w:proofErr w:type="gramEnd"/>
      <w:r w:rsidRPr="00387E95">
        <w:rPr>
          <w:rFonts w:ascii="Verdana" w:hAnsi="Verdana"/>
          <w:sz w:val="20"/>
          <w:szCs w:val="28"/>
        </w:rPr>
        <w:t xml:space="preserve"> To achieve continuous improvement, VELUX expects its suppliers to have a fully</w:t>
      </w:r>
      <w:r>
        <w:rPr>
          <w:rFonts w:ascii="Verdana" w:hAnsi="Verdana"/>
          <w:sz w:val="20"/>
          <w:szCs w:val="28"/>
        </w:rPr>
        <w:t>-</w:t>
      </w:r>
      <w:r w:rsidRPr="00387E95">
        <w:rPr>
          <w:rFonts w:ascii="Verdana" w:hAnsi="Verdana"/>
          <w:sz w:val="20"/>
          <w:szCs w:val="28"/>
        </w:rPr>
        <w:t>implemented quality system and to work with us in a spirit of trust, cooperation and teamwork.</w:t>
      </w:r>
    </w:p>
    <w:p w:rsidR="00DE265B" w:rsidRPr="006B1132" w:rsidRDefault="007F6179" w:rsidP="00182B58">
      <w:pPr>
        <w:autoSpaceDE w:val="0"/>
        <w:autoSpaceDN w:val="0"/>
        <w:adjustRightInd w:val="0"/>
        <w:spacing w:before="240" w:line="240" w:lineRule="atLeast"/>
        <w:ind w:left="851" w:hanging="851"/>
        <w:jc w:val="both"/>
        <w:rPr>
          <w:rFonts w:ascii="Verdana" w:hAnsi="Verdana"/>
          <w:b/>
          <w:bCs/>
          <w:sz w:val="20"/>
        </w:rPr>
      </w:pPr>
      <w:r w:rsidRPr="007F6179">
        <w:rPr>
          <w:rFonts w:ascii="Verdana" w:hAnsi="Verdana"/>
          <w:b/>
          <w:bCs/>
          <w:sz w:val="20"/>
        </w:rPr>
        <w:t>Definitions</w:t>
      </w:r>
    </w:p>
    <w:p w:rsidR="00EF4D0C" w:rsidRDefault="00AC2165">
      <w:pPr>
        <w:autoSpaceDE w:val="0"/>
        <w:autoSpaceDN w:val="0"/>
        <w:adjustRightInd w:val="0"/>
        <w:spacing w:before="120" w:line="240" w:lineRule="atLeast"/>
        <w:ind w:left="2268" w:hanging="2268"/>
        <w:jc w:val="both"/>
        <w:rPr>
          <w:rFonts w:ascii="Verdana" w:hAnsi="Verdana"/>
          <w:sz w:val="20"/>
        </w:rPr>
      </w:pPr>
      <w:r>
        <w:rPr>
          <w:rFonts w:ascii="Verdana" w:hAnsi="Verdana"/>
          <w:sz w:val="20"/>
        </w:rPr>
        <w:t xml:space="preserve">Specification: </w:t>
      </w:r>
      <w:r>
        <w:rPr>
          <w:rFonts w:ascii="Verdana" w:hAnsi="Verdana"/>
          <w:sz w:val="20"/>
        </w:rPr>
        <w:tab/>
        <w:t xml:space="preserve">Written requirements such as drawings, material specifications, supplier-specific material specifications or any other agreed documents describing </w:t>
      </w:r>
      <w:r w:rsidR="00182B58">
        <w:rPr>
          <w:rFonts w:ascii="Verdana" w:hAnsi="Verdana"/>
          <w:sz w:val="20"/>
        </w:rPr>
        <w:t xml:space="preserve">the </w:t>
      </w:r>
      <w:r>
        <w:rPr>
          <w:rFonts w:ascii="Verdana" w:hAnsi="Verdana"/>
          <w:sz w:val="20"/>
        </w:rPr>
        <w:t>requirements of the product composition, quality, quality control, performance or testing</w:t>
      </w:r>
      <w:r w:rsidR="00DE265B">
        <w:rPr>
          <w:rFonts w:ascii="Verdana" w:hAnsi="Verdana"/>
          <w:sz w:val="20"/>
        </w:rPr>
        <w:t xml:space="preserve"> of </w:t>
      </w:r>
      <w:r w:rsidR="00182B58">
        <w:rPr>
          <w:rFonts w:ascii="Verdana" w:hAnsi="Verdana"/>
          <w:sz w:val="20"/>
        </w:rPr>
        <w:t xml:space="preserve">the </w:t>
      </w:r>
      <w:r w:rsidR="00DE265B" w:rsidRPr="00387E95">
        <w:rPr>
          <w:rFonts w:ascii="Verdana" w:hAnsi="Verdana"/>
          <w:sz w:val="20"/>
        </w:rPr>
        <w:t>product</w:t>
      </w:r>
      <w:r w:rsidR="00182B58">
        <w:rPr>
          <w:rFonts w:ascii="Verdana" w:hAnsi="Verdana"/>
          <w:sz w:val="20"/>
        </w:rPr>
        <w:t>s</w:t>
      </w:r>
      <w:r w:rsidR="00DE265B" w:rsidRPr="00387E95">
        <w:rPr>
          <w:rFonts w:ascii="Verdana" w:hAnsi="Verdana"/>
          <w:sz w:val="20"/>
        </w:rPr>
        <w:t xml:space="preserve"> to be delivered by the supplier to VELUX.</w:t>
      </w:r>
    </w:p>
    <w:p w:rsidR="00EF4D0C" w:rsidRDefault="00AC2165">
      <w:pPr>
        <w:autoSpaceDE w:val="0"/>
        <w:autoSpaceDN w:val="0"/>
        <w:adjustRightInd w:val="0"/>
        <w:spacing w:before="120" w:line="240" w:lineRule="atLeast"/>
        <w:ind w:left="2268" w:hanging="2268"/>
        <w:jc w:val="both"/>
        <w:rPr>
          <w:rFonts w:ascii="Verdana" w:hAnsi="Verdana"/>
          <w:sz w:val="20"/>
        </w:rPr>
      </w:pPr>
      <w:r>
        <w:rPr>
          <w:rFonts w:ascii="Verdana" w:hAnsi="Verdana"/>
          <w:sz w:val="20"/>
          <w:szCs w:val="24"/>
        </w:rPr>
        <w:t>Inspection</w:t>
      </w:r>
      <w:r>
        <w:rPr>
          <w:rFonts w:ascii="Verdana" w:hAnsi="Verdana"/>
          <w:sz w:val="20"/>
        </w:rPr>
        <w:t xml:space="preserve">: </w:t>
      </w:r>
      <w:r>
        <w:rPr>
          <w:rFonts w:ascii="Verdana" w:hAnsi="Verdana"/>
          <w:sz w:val="20"/>
        </w:rPr>
        <w:tab/>
        <w:t>Any kind of testing, measuring etc. performed to verify the fulfilment of the requirements.</w:t>
      </w:r>
    </w:p>
    <w:p w:rsidR="00EF4D0C" w:rsidRDefault="00AC2165">
      <w:pPr>
        <w:autoSpaceDE w:val="0"/>
        <w:autoSpaceDN w:val="0"/>
        <w:adjustRightInd w:val="0"/>
        <w:spacing w:before="120" w:line="240" w:lineRule="atLeast"/>
        <w:ind w:left="2268" w:hanging="2268"/>
        <w:jc w:val="both"/>
        <w:rPr>
          <w:rFonts w:ascii="Verdana" w:hAnsi="Verdana"/>
          <w:sz w:val="20"/>
          <w:szCs w:val="24"/>
        </w:rPr>
      </w:pPr>
      <w:r>
        <w:rPr>
          <w:rFonts w:ascii="Verdana" w:hAnsi="Verdana"/>
          <w:sz w:val="20"/>
          <w:szCs w:val="24"/>
        </w:rPr>
        <w:t>Part approval</w:t>
      </w:r>
      <w:r>
        <w:rPr>
          <w:rFonts w:ascii="Verdana" w:hAnsi="Verdana"/>
          <w:sz w:val="20"/>
        </w:rPr>
        <w:t xml:space="preserve">: </w:t>
      </w:r>
      <w:r>
        <w:rPr>
          <w:rFonts w:ascii="Verdana" w:hAnsi="Verdana"/>
          <w:sz w:val="20"/>
        </w:rPr>
        <w:tab/>
      </w:r>
      <w:r>
        <w:rPr>
          <w:rFonts w:ascii="Verdana" w:hAnsi="Verdana"/>
          <w:sz w:val="20"/>
          <w:szCs w:val="24"/>
        </w:rPr>
        <w:t>Confirmation/release of the part prior to purchase/production.</w:t>
      </w:r>
    </w:p>
    <w:p w:rsidR="00EF4D0C" w:rsidRDefault="00AC2165">
      <w:pPr>
        <w:autoSpaceDE w:val="0"/>
        <w:autoSpaceDN w:val="0"/>
        <w:adjustRightInd w:val="0"/>
        <w:spacing w:before="120" w:line="240" w:lineRule="atLeast"/>
        <w:ind w:left="2268" w:hanging="2268"/>
        <w:jc w:val="both"/>
        <w:rPr>
          <w:rFonts w:ascii="Verdana" w:hAnsi="Verdana"/>
          <w:sz w:val="20"/>
          <w:szCs w:val="24"/>
        </w:rPr>
      </w:pPr>
      <w:r>
        <w:rPr>
          <w:rFonts w:ascii="Verdana" w:hAnsi="Verdana"/>
          <w:sz w:val="20"/>
          <w:szCs w:val="24"/>
        </w:rPr>
        <w:t>Q-points:</w:t>
      </w:r>
      <w:r>
        <w:rPr>
          <w:rFonts w:ascii="Verdana" w:hAnsi="Verdana"/>
          <w:sz w:val="20"/>
          <w:szCs w:val="24"/>
        </w:rPr>
        <w:tab/>
        <w:t xml:space="preserve">Properties marked as </w:t>
      </w:r>
      <w:r w:rsidR="00F74BDB">
        <w:rPr>
          <w:rFonts w:ascii="Verdana" w:hAnsi="Verdana"/>
          <w:sz w:val="20"/>
          <w:szCs w:val="24"/>
        </w:rPr>
        <w:t>Inspection</w:t>
      </w:r>
      <w:r>
        <w:rPr>
          <w:rFonts w:ascii="Verdana" w:hAnsi="Verdana"/>
          <w:sz w:val="20"/>
          <w:szCs w:val="24"/>
        </w:rPr>
        <w:t xml:space="preserve"> points in the </w:t>
      </w:r>
      <w:r w:rsidR="00182B58">
        <w:rPr>
          <w:rFonts w:ascii="Verdana" w:hAnsi="Verdana"/>
          <w:sz w:val="20"/>
          <w:szCs w:val="24"/>
        </w:rPr>
        <w:t>S</w:t>
      </w:r>
      <w:r>
        <w:rPr>
          <w:rFonts w:ascii="Verdana" w:hAnsi="Verdana"/>
          <w:sz w:val="20"/>
          <w:szCs w:val="24"/>
        </w:rPr>
        <w:t>pecifications with a symbol (square or circle with number or letter)</w:t>
      </w:r>
      <w:r w:rsidR="00DE265B">
        <w:rPr>
          <w:rFonts w:ascii="Verdana" w:hAnsi="Verdana"/>
          <w:sz w:val="20"/>
          <w:szCs w:val="24"/>
        </w:rPr>
        <w:t>.</w:t>
      </w:r>
    </w:p>
    <w:p w:rsidR="00EF4D0C" w:rsidRDefault="00DE265B">
      <w:pPr>
        <w:autoSpaceDE w:val="0"/>
        <w:autoSpaceDN w:val="0"/>
        <w:adjustRightInd w:val="0"/>
        <w:spacing w:before="120" w:line="240" w:lineRule="atLeast"/>
        <w:ind w:left="2268" w:hanging="2268"/>
        <w:jc w:val="both"/>
        <w:rPr>
          <w:rFonts w:ascii="Verdana" w:hAnsi="Verdana" w:cs="Verdana"/>
          <w:sz w:val="20"/>
        </w:rPr>
      </w:pPr>
      <w:proofErr w:type="spellStart"/>
      <w:r w:rsidRPr="00387E95">
        <w:rPr>
          <w:rFonts w:ascii="Verdana" w:hAnsi="Verdana" w:cs="Verdana"/>
          <w:sz w:val="20"/>
        </w:rPr>
        <w:lastRenderedPageBreak/>
        <w:t>Pp</w:t>
      </w:r>
      <w:proofErr w:type="spellEnd"/>
      <w:r w:rsidRPr="00387E95">
        <w:rPr>
          <w:rFonts w:ascii="Verdana" w:hAnsi="Verdana" w:cs="Verdana"/>
          <w:sz w:val="20"/>
        </w:rPr>
        <w:t>/</w:t>
      </w:r>
      <w:proofErr w:type="spellStart"/>
      <w:r w:rsidRPr="00387E95">
        <w:rPr>
          <w:rFonts w:ascii="Verdana" w:hAnsi="Verdana" w:cs="Verdana"/>
          <w:sz w:val="20"/>
        </w:rPr>
        <w:t>Ppk</w:t>
      </w:r>
      <w:proofErr w:type="spellEnd"/>
      <w:r w:rsidRPr="00387E95">
        <w:rPr>
          <w:rFonts w:ascii="Verdana" w:hAnsi="Verdana" w:cs="Verdana"/>
          <w:sz w:val="20"/>
        </w:rPr>
        <w:t>:</w:t>
      </w:r>
      <w:r w:rsidRPr="00387E95">
        <w:rPr>
          <w:rFonts w:ascii="Verdana" w:hAnsi="Verdana" w:cs="Verdana"/>
          <w:sz w:val="20"/>
        </w:rPr>
        <w:tab/>
        <w:t xml:space="preserve">Defined as preliminary process capability for a process </w:t>
      </w:r>
      <w:r>
        <w:rPr>
          <w:rFonts w:ascii="Verdana" w:hAnsi="Verdana" w:cs="Verdana"/>
          <w:sz w:val="20"/>
        </w:rPr>
        <w:t xml:space="preserve">that </w:t>
      </w:r>
      <w:r w:rsidRPr="00387E95">
        <w:rPr>
          <w:rFonts w:ascii="Verdana" w:hAnsi="Verdana" w:cs="Verdana"/>
          <w:sz w:val="20"/>
        </w:rPr>
        <w:t xml:space="preserve">may not have been demonstrated to be in a state of statistical control. It is used to evaluate a process short-term capability on a specific batch of material, either during its initial set-up in a pre-production run for approval purposes or as an instantaneous study on an isolated and limited production volume – e.g. one batch. </w:t>
      </w:r>
    </w:p>
    <w:p w:rsidR="00EF4D0C" w:rsidRDefault="00DE265B">
      <w:pPr>
        <w:autoSpaceDE w:val="0"/>
        <w:autoSpaceDN w:val="0"/>
        <w:adjustRightInd w:val="0"/>
        <w:spacing w:before="120" w:line="240" w:lineRule="atLeast"/>
        <w:ind w:left="2268"/>
        <w:jc w:val="both"/>
        <w:rPr>
          <w:rFonts w:ascii="Verdana" w:hAnsi="Verdana" w:cs="Verdana"/>
          <w:sz w:val="20"/>
        </w:rPr>
      </w:pPr>
      <w:r w:rsidRPr="00387E95">
        <w:rPr>
          <w:rFonts w:ascii="Verdana" w:hAnsi="Verdana" w:cs="Verdana"/>
          <w:sz w:val="20"/>
        </w:rPr>
        <w:t xml:space="preserve">The Pp index describes the preliminary process capability in relation to a specified tolerance, and the </w:t>
      </w:r>
      <w:proofErr w:type="spellStart"/>
      <w:r w:rsidRPr="00387E95">
        <w:rPr>
          <w:rFonts w:ascii="Verdana" w:hAnsi="Verdana" w:cs="Verdana"/>
          <w:sz w:val="20"/>
        </w:rPr>
        <w:t>Ppk</w:t>
      </w:r>
      <w:proofErr w:type="spellEnd"/>
      <w:r w:rsidRPr="00387E95">
        <w:rPr>
          <w:rFonts w:ascii="Verdana" w:hAnsi="Verdana" w:cs="Verdana"/>
          <w:sz w:val="20"/>
        </w:rPr>
        <w:t xml:space="preserve"> index describ</w:t>
      </w:r>
      <w:r w:rsidR="00AC2165">
        <w:rPr>
          <w:rFonts w:ascii="Verdana" w:hAnsi="Verdana" w:cs="Verdana"/>
          <w:sz w:val="20"/>
        </w:rPr>
        <w:t xml:space="preserve">es the critical preliminary process capability in relation to upper/lower specification limits. This is also called the offset or bias. </w:t>
      </w:r>
    </w:p>
    <w:p w:rsidR="00EF4D0C" w:rsidRDefault="00AC2165">
      <w:pPr>
        <w:autoSpaceDE w:val="0"/>
        <w:autoSpaceDN w:val="0"/>
        <w:adjustRightInd w:val="0"/>
        <w:spacing w:before="120" w:line="240" w:lineRule="atLeast"/>
        <w:ind w:left="2268" w:hanging="2268"/>
        <w:jc w:val="both"/>
        <w:rPr>
          <w:rFonts w:ascii="Verdana" w:hAnsi="Verdana" w:cs="Verdana"/>
          <w:sz w:val="20"/>
        </w:rPr>
      </w:pPr>
      <w:r>
        <w:rPr>
          <w:rFonts w:ascii="Verdana" w:hAnsi="Verdana" w:cs="Verdana"/>
          <w:sz w:val="20"/>
        </w:rPr>
        <w:t>Cp/</w:t>
      </w:r>
      <w:proofErr w:type="spellStart"/>
      <w:r>
        <w:rPr>
          <w:rFonts w:ascii="Verdana" w:hAnsi="Verdana" w:cs="Verdana"/>
          <w:sz w:val="20"/>
        </w:rPr>
        <w:t>Cpk</w:t>
      </w:r>
      <w:proofErr w:type="spellEnd"/>
      <w:r>
        <w:rPr>
          <w:rFonts w:ascii="Verdana" w:hAnsi="Verdana" w:cs="Verdana"/>
          <w:sz w:val="20"/>
        </w:rPr>
        <w:t>:</w:t>
      </w:r>
      <w:r>
        <w:rPr>
          <w:rFonts w:ascii="Verdana" w:hAnsi="Verdana" w:cs="Verdana"/>
          <w:sz w:val="20"/>
        </w:rPr>
        <w:tab/>
        <w:t>Defined as process capability for a process in a state of statistical control, running under the conditions of mass production. The process capability is used to evaluate a process long</w:t>
      </w:r>
      <w:r w:rsidR="00DE265B">
        <w:rPr>
          <w:rFonts w:ascii="Verdana" w:hAnsi="Verdana" w:cs="Verdana"/>
          <w:sz w:val="20"/>
        </w:rPr>
        <w:t>-</w:t>
      </w:r>
      <w:r w:rsidR="00DE265B" w:rsidRPr="00387E95">
        <w:rPr>
          <w:rFonts w:ascii="Verdana" w:hAnsi="Verdana" w:cs="Verdana"/>
          <w:sz w:val="20"/>
        </w:rPr>
        <w:t>term capability on more batches of materials during its final set-up in an ongoing production.</w:t>
      </w:r>
    </w:p>
    <w:p w:rsidR="00EF4D0C" w:rsidRDefault="00AC2165">
      <w:pPr>
        <w:autoSpaceDE w:val="0"/>
        <w:autoSpaceDN w:val="0"/>
        <w:adjustRightInd w:val="0"/>
        <w:spacing w:before="120" w:line="240" w:lineRule="atLeast"/>
        <w:ind w:left="2268"/>
        <w:jc w:val="both"/>
        <w:rPr>
          <w:rFonts w:ascii="Verdana" w:hAnsi="Verdana" w:cs="Verdana"/>
          <w:sz w:val="20"/>
        </w:rPr>
      </w:pPr>
      <w:r>
        <w:rPr>
          <w:rFonts w:ascii="Verdana" w:hAnsi="Verdana" w:cs="Verdana"/>
          <w:sz w:val="20"/>
        </w:rPr>
        <w:t xml:space="preserve">The Cp index describes the process capability in relation to a specified tolerance, and the </w:t>
      </w:r>
      <w:proofErr w:type="spellStart"/>
      <w:r>
        <w:rPr>
          <w:rFonts w:ascii="Verdana" w:hAnsi="Verdana" w:cs="Verdana"/>
          <w:sz w:val="20"/>
        </w:rPr>
        <w:t>Cpk</w:t>
      </w:r>
      <w:proofErr w:type="spellEnd"/>
      <w:r>
        <w:rPr>
          <w:rFonts w:ascii="Verdana" w:hAnsi="Verdana" w:cs="Verdana"/>
          <w:sz w:val="20"/>
        </w:rPr>
        <w:t xml:space="preserve"> index describes the critical process capability in relation to upper/lower specification limits. This is also called the offset or bias. </w:t>
      </w:r>
    </w:p>
    <w:p w:rsidR="00EF4D0C" w:rsidRDefault="00AC2165">
      <w:pPr>
        <w:autoSpaceDE w:val="0"/>
        <w:autoSpaceDN w:val="0"/>
        <w:adjustRightInd w:val="0"/>
        <w:spacing w:before="120" w:line="240" w:lineRule="atLeast"/>
        <w:ind w:left="2268"/>
        <w:jc w:val="both"/>
        <w:rPr>
          <w:rFonts w:ascii="Verdana" w:hAnsi="Verdana" w:cs="Verdana"/>
          <w:sz w:val="20"/>
        </w:rPr>
      </w:pPr>
      <w:r>
        <w:rPr>
          <w:rFonts w:ascii="Verdana" w:hAnsi="Verdana" w:cs="Verdana"/>
          <w:sz w:val="20"/>
        </w:rPr>
        <w:t>Capability indices are calculated according to:</w:t>
      </w:r>
    </w:p>
    <w:p w:rsidR="00EF4D0C" w:rsidRPr="00E40F62" w:rsidRDefault="00AC2165">
      <w:pPr>
        <w:autoSpaceDE w:val="0"/>
        <w:autoSpaceDN w:val="0"/>
        <w:adjustRightInd w:val="0"/>
        <w:spacing w:before="120" w:line="240" w:lineRule="atLeast"/>
        <w:ind w:left="2268"/>
        <w:jc w:val="both"/>
        <w:rPr>
          <w:rFonts w:ascii="Verdana" w:hAnsi="Verdana" w:cs="Verdana"/>
          <w:sz w:val="20"/>
          <w:lang w:val="de-DE"/>
        </w:rPr>
      </w:pPr>
      <w:r w:rsidRPr="00E40F62">
        <w:rPr>
          <w:rFonts w:ascii="Verdana" w:hAnsi="Verdana" w:cs="Verdana"/>
          <w:sz w:val="20"/>
          <w:lang w:val="de-DE"/>
        </w:rPr>
        <w:t>ISO 21747 M1</w:t>
      </w:r>
      <w:r w:rsidRPr="00E40F62">
        <w:rPr>
          <w:rFonts w:ascii="Verdana" w:hAnsi="Verdana" w:cs="Verdana"/>
          <w:b/>
          <w:sz w:val="20"/>
          <w:vertAlign w:val="subscript"/>
          <w:lang w:val="de-DE"/>
        </w:rPr>
        <w:t>1.2</w:t>
      </w:r>
      <w:r w:rsidRPr="00E40F62">
        <w:rPr>
          <w:rFonts w:ascii="Verdana" w:hAnsi="Verdana" w:cs="Verdana"/>
          <w:b/>
          <w:sz w:val="20"/>
          <w:lang w:val="de-DE"/>
        </w:rPr>
        <w:t xml:space="preserve"> </w:t>
      </w:r>
      <w:r w:rsidRPr="00E40F62">
        <w:rPr>
          <w:rFonts w:ascii="Verdana" w:hAnsi="Verdana" w:cs="Verdana"/>
          <w:sz w:val="20"/>
          <w:lang w:val="de-DE"/>
        </w:rPr>
        <w:t>(Q-</w:t>
      </w:r>
      <w:proofErr w:type="spellStart"/>
      <w:r w:rsidRPr="00E40F62">
        <w:rPr>
          <w:rFonts w:ascii="Verdana" w:hAnsi="Verdana" w:cs="Verdana"/>
          <w:sz w:val="20"/>
          <w:lang w:val="de-DE"/>
        </w:rPr>
        <w:t>Stat</w:t>
      </w:r>
      <w:proofErr w:type="spellEnd"/>
      <w:r w:rsidRPr="00E40F62">
        <w:rPr>
          <w:rFonts w:ascii="Verdana" w:hAnsi="Verdana" w:cs="Verdana"/>
          <w:sz w:val="20"/>
          <w:lang w:val="de-DE"/>
        </w:rPr>
        <w:t xml:space="preserve"> M4</w:t>
      </w:r>
      <w:r w:rsidRPr="00E40F62">
        <w:rPr>
          <w:rFonts w:ascii="Verdana" w:hAnsi="Verdana" w:cs="Verdana"/>
          <w:b/>
          <w:sz w:val="20"/>
          <w:vertAlign w:val="subscript"/>
          <w:lang w:val="de-DE"/>
        </w:rPr>
        <w:t>1.2</w:t>
      </w:r>
      <w:r w:rsidRPr="00E40F62">
        <w:rPr>
          <w:rFonts w:ascii="Verdana" w:hAnsi="Verdana" w:cs="Verdana"/>
          <w:sz w:val="20"/>
          <w:lang w:val="de-DE"/>
        </w:rPr>
        <w:t xml:space="preserve">) (0,135 - </w:t>
      </w:r>
      <w:r>
        <w:rPr>
          <w:rFonts w:ascii="MS Reference Sans Serif" w:hAnsi="MS Reference Sans Serif" w:cs="Verdana"/>
          <w:sz w:val="20"/>
        </w:rPr>
        <w:t></w:t>
      </w:r>
      <w:r w:rsidRPr="00E40F62">
        <w:rPr>
          <w:rFonts w:ascii="Verdana" w:hAnsi="Verdana" w:cs="Verdana"/>
          <w:sz w:val="20"/>
          <w:lang w:val="de-DE"/>
        </w:rPr>
        <w:t xml:space="preserve"> – 99,8</w:t>
      </w:r>
      <w:r w:rsidR="00FB46FC" w:rsidRPr="00E40F62">
        <w:rPr>
          <w:rFonts w:ascii="Verdana" w:hAnsi="Verdana" w:cs="Verdana"/>
          <w:sz w:val="20"/>
          <w:lang w:val="de-DE"/>
        </w:rPr>
        <w:t>6</w:t>
      </w:r>
      <w:r w:rsidRPr="00E40F62">
        <w:rPr>
          <w:rFonts w:ascii="Verdana" w:hAnsi="Verdana" w:cs="Verdana"/>
          <w:sz w:val="20"/>
          <w:lang w:val="de-DE"/>
        </w:rPr>
        <w:t>5)</w:t>
      </w:r>
      <w:r w:rsidR="00DE265B" w:rsidRPr="00E40F62">
        <w:rPr>
          <w:rFonts w:ascii="Verdana" w:hAnsi="Verdana" w:cs="Verdana"/>
          <w:sz w:val="20"/>
          <w:lang w:val="de-DE"/>
        </w:rPr>
        <w:t>.</w:t>
      </w:r>
    </w:p>
    <w:p w:rsidR="00EF4D0C" w:rsidRPr="00E40F62" w:rsidRDefault="00EF4D0C">
      <w:pPr>
        <w:autoSpaceDE w:val="0"/>
        <w:autoSpaceDN w:val="0"/>
        <w:adjustRightInd w:val="0"/>
        <w:spacing w:before="120" w:line="240" w:lineRule="atLeast"/>
        <w:ind w:left="567" w:hanging="567"/>
        <w:jc w:val="both"/>
        <w:rPr>
          <w:rFonts w:ascii="Verdana" w:hAnsi="Verdana"/>
          <w:sz w:val="20"/>
          <w:szCs w:val="24"/>
          <w:lang w:val="de-DE"/>
        </w:rPr>
      </w:pPr>
    </w:p>
    <w:p w:rsidR="00EF4D0C" w:rsidRDefault="00AC2165">
      <w:pPr>
        <w:autoSpaceDE w:val="0"/>
        <w:autoSpaceDN w:val="0"/>
        <w:adjustRightInd w:val="0"/>
        <w:spacing w:before="120" w:line="240" w:lineRule="atLeast"/>
        <w:jc w:val="both"/>
        <w:rPr>
          <w:rFonts w:ascii="Verdana" w:hAnsi="Verdana"/>
          <w:b/>
          <w:sz w:val="20"/>
        </w:rPr>
      </w:pPr>
      <w:r>
        <w:rPr>
          <w:rFonts w:ascii="Verdana" w:hAnsi="Verdana"/>
          <w:b/>
          <w:sz w:val="20"/>
        </w:rPr>
        <w:t>Part Approval</w:t>
      </w:r>
    </w:p>
    <w:p w:rsidR="00A80204" w:rsidRDefault="00A80204">
      <w:pPr>
        <w:pStyle w:val="NORMAL0"/>
        <w:tabs>
          <w:tab w:val="clear" w:pos="578"/>
          <w:tab w:val="left" w:pos="0"/>
        </w:tabs>
        <w:jc w:val="both"/>
        <w:rPr>
          <w:sz w:val="20"/>
          <w:szCs w:val="20"/>
          <w:lang w:val="en-GB"/>
        </w:rPr>
      </w:pPr>
    </w:p>
    <w:p w:rsidR="00A80204" w:rsidRDefault="00AC2165">
      <w:pPr>
        <w:pStyle w:val="NORMAL0"/>
        <w:tabs>
          <w:tab w:val="clear" w:pos="578"/>
          <w:tab w:val="left" w:pos="0"/>
        </w:tabs>
        <w:jc w:val="both"/>
        <w:rPr>
          <w:sz w:val="20"/>
          <w:szCs w:val="20"/>
          <w:lang w:val="en-GB"/>
        </w:rPr>
      </w:pPr>
      <w:r w:rsidRPr="00AC2165">
        <w:rPr>
          <w:sz w:val="20"/>
          <w:szCs w:val="20"/>
          <w:lang w:val="en-GB"/>
        </w:rPr>
        <w:t xml:space="preserve">A new or changed product or products originating from a changed process that will change the product, requires approval by VELUX before the supplier may deliver to VELUX. </w:t>
      </w:r>
    </w:p>
    <w:p w:rsidR="00A80204" w:rsidRDefault="00A80204">
      <w:pPr>
        <w:tabs>
          <w:tab w:val="left" w:pos="0"/>
        </w:tabs>
        <w:autoSpaceDE w:val="0"/>
        <w:autoSpaceDN w:val="0"/>
        <w:adjustRightInd w:val="0"/>
        <w:jc w:val="both"/>
        <w:rPr>
          <w:rFonts w:ascii="Verdana" w:hAnsi="Verdana" w:cs="N39"/>
          <w:sz w:val="20"/>
        </w:rPr>
      </w:pPr>
    </w:p>
    <w:p w:rsidR="00A80204" w:rsidRDefault="00AC2165">
      <w:pPr>
        <w:tabs>
          <w:tab w:val="left" w:pos="0"/>
        </w:tabs>
        <w:autoSpaceDE w:val="0"/>
        <w:autoSpaceDN w:val="0"/>
        <w:adjustRightInd w:val="0"/>
        <w:jc w:val="both"/>
        <w:rPr>
          <w:rFonts w:ascii="Verdana" w:hAnsi="Verdana" w:cs="N32"/>
          <w:sz w:val="20"/>
        </w:rPr>
      </w:pPr>
      <w:r>
        <w:rPr>
          <w:rFonts w:ascii="Verdana" w:hAnsi="Verdana" w:cs="N39"/>
          <w:sz w:val="20"/>
        </w:rPr>
        <w:t xml:space="preserve">Thus the </w:t>
      </w:r>
      <w:r>
        <w:rPr>
          <w:rFonts w:ascii="Verdana" w:hAnsi="Verdana" w:cs="N32"/>
          <w:sz w:val="20"/>
        </w:rPr>
        <w:t xml:space="preserve">supplier must inform </w:t>
      </w:r>
      <w:r>
        <w:rPr>
          <w:rFonts w:ascii="Verdana" w:hAnsi="Verdana" w:cs="N39"/>
          <w:sz w:val="20"/>
        </w:rPr>
        <w:t xml:space="preserve">VELUX </w:t>
      </w:r>
      <w:r>
        <w:rPr>
          <w:rFonts w:ascii="Verdana" w:hAnsi="Verdana" w:cs="N32"/>
          <w:sz w:val="20"/>
        </w:rPr>
        <w:t>prior to:</w:t>
      </w:r>
    </w:p>
    <w:p w:rsidR="00BB45DF" w:rsidRDefault="00BB45DF" w:rsidP="00BB45DF">
      <w:pPr>
        <w:tabs>
          <w:tab w:val="left" w:pos="0"/>
        </w:tabs>
        <w:autoSpaceDE w:val="0"/>
        <w:autoSpaceDN w:val="0"/>
        <w:adjustRightInd w:val="0"/>
        <w:jc w:val="both"/>
        <w:rPr>
          <w:rFonts w:ascii="Verdana" w:hAnsi="Verdana" w:cs="N32"/>
          <w:sz w:val="20"/>
        </w:rPr>
      </w:pPr>
    </w:p>
    <w:p w:rsidR="00A80204" w:rsidRDefault="00AC2165">
      <w:pPr>
        <w:numPr>
          <w:ilvl w:val="0"/>
          <w:numId w:val="20"/>
        </w:numPr>
        <w:tabs>
          <w:tab w:val="left" w:pos="0"/>
        </w:tabs>
        <w:autoSpaceDE w:val="0"/>
        <w:autoSpaceDN w:val="0"/>
        <w:adjustRightInd w:val="0"/>
        <w:ind w:left="0" w:firstLine="0"/>
        <w:jc w:val="both"/>
        <w:rPr>
          <w:rFonts w:ascii="Verdana" w:hAnsi="Verdana" w:cs="N39"/>
          <w:sz w:val="20"/>
        </w:rPr>
      </w:pPr>
      <w:r>
        <w:rPr>
          <w:rFonts w:ascii="Verdana" w:hAnsi="Verdana" w:cs="N39"/>
          <w:sz w:val="20"/>
        </w:rPr>
        <w:t>Changing production methods, sequence and materials</w:t>
      </w:r>
    </w:p>
    <w:p w:rsidR="00A80204" w:rsidRDefault="00AC2165">
      <w:pPr>
        <w:numPr>
          <w:ilvl w:val="0"/>
          <w:numId w:val="20"/>
        </w:numPr>
        <w:tabs>
          <w:tab w:val="left" w:pos="0"/>
        </w:tabs>
        <w:autoSpaceDE w:val="0"/>
        <w:autoSpaceDN w:val="0"/>
        <w:adjustRightInd w:val="0"/>
        <w:ind w:left="0" w:firstLine="0"/>
        <w:jc w:val="both"/>
        <w:rPr>
          <w:rFonts w:ascii="Verdana" w:hAnsi="Verdana" w:cs="N39"/>
          <w:sz w:val="20"/>
        </w:rPr>
      </w:pPr>
      <w:r w:rsidRPr="00FB46FC">
        <w:rPr>
          <w:rFonts w:ascii="Verdana" w:hAnsi="Verdana" w:cs="N39"/>
          <w:sz w:val="20"/>
        </w:rPr>
        <w:t>Relocating production sites</w:t>
      </w:r>
    </w:p>
    <w:p w:rsidR="00A80204" w:rsidRDefault="00AC2165">
      <w:pPr>
        <w:numPr>
          <w:ilvl w:val="0"/>
          <w:numId w:val="20"/>
        </w:numPr>
        <w:tabs>
          <w:tab w:val="left" w:pos="0"/>
        </w:tabs>
        <w:autoSpaceDE w:val="0"/>
        <w:autoSpaceDN w:val="0"/>
        <w:adjustRightInd w:val="0"/>
        <w:ind w:left="0" w:firstLine="0"/>
        <w:jc w:val="both"/>
      </w:pPr>
      <w:r w:rsidRPr="00FB46FC">
        <w:rPr>
          <w:rFonts w:ascii="Verdana" w:hAnsi="Verdana" w:cs="N39"/>
          <w:sz w:val="20"/>
        </w:rPr>
        <w:t>Changing test methods/e</w:t>
      </w:r>
      <w:r>
        <w:rPr>
          <w:rFonts w:ascii="Verdana" w:hAnsi="Verdana" w:cs="N39"/>
          <w:sz w:val="20"/>
        </w:rPr>
        <w:t>quipment</w:t>
      </w:r>
      <w:r w:rsidR="00DE265B">
        <w:rPr>
          <w:rFonts w:ascii="Verdana" w:hAnsi="Verdana" w:cs="N39"/>
          <w:sz w:val="20"/>
        </w:rPr>
        <w:t>.</w:t>
      </w:r>
    </w:p>
    <w:p w:rsidR="00A80204" w:rsidRDefault="00A80204">
      <w:pPr>
        <w:tabs>
          <w:tab w:val="left" w:pos="0"/>
        </w:tabs>
        <w:autoSpaceDE w:val="0"/>
        <w:autoSpaceDN w:val="0"/>
        <w:adjustRightInd w:val="0"/>
        <w:jc w:val="both"/>
        <w:rPr>
          <w:rFonts w:ascii="Verdana" w:hAnsi="Verdana" w:cs="N39"/>
          <w:sz w:val="20"/>
        </w:rPr>
      </w:pPr>
    </w:p>
    <w:p w:rsidR="00A80204" w:rsidRDefault="00AC2165">
      <w:pPr>
        <w:tabs>
          <w:tab w:val="left" w:pos="0"/>
        </w:tabs>
        <w:autoSpaceDE w:val="0"/>
        <w:autoSpaceDN w:val="0"/>
        <w:adjustRightInd w:val="0"/>
        <w:jc w:val="both"/>
        <w:rPr>
          <w:rFonts w:ascii="Verdana" w:hAnsi="Verdana" w:cs="N39"/>
          <w:sz w:val="20"/>
        </w:rPr>
      </w:pPr>
      <w:r>
        <w:rPr>
          <w:rFonts w:ascii="Verdana" w:hAnsi="Verdana" w:cs="N39"/>
          <w:sz w:val="20"/>
        </w:rPr>
        <w:t xml:space="preserve">It is the supplier’s responsibility that changes </w:t>
      </w:r>
      <w:r w:rsidR="00FB46FC">
        <w:rPr>
          <w:rFonts w:ascii="Verdana" w:hAnsi="Verdana" w:cs="N39"/>
          <w:sz w:val="20"/>
        </w:rPr>
        <w:t xml:space="preserve">of any kind </w:t>
      </w:r>
      <w:r>
        <w:rPr>
          <w:rFonts w:ascii="Verdana" w:hAnsi="Verdana" w:cs="N39"/>
          <w:sz w:val="20"/>
        </w:rPr>
        <w:t>do not have any negative effect, short or long term, on the quality or performance of the product.</w:t>
      </w:r>
    </w:p>
    <w:p w:rsidR="00A80204" w:rsidRDefault="00A80204">
      <w:pPr>
        <w:tabs>
          <w:tab w:val="left" w:pos="0"/>
        </w:tabs>
        <w:autoSpaceDE w:val="0"/>
        <w:autoSpaceDN w:val="0"/>
        <w:adjustRightInd w:val="0"/>
        <w:jc w:val="both"/>
        <w:rPr>
          <w:rFonts w:ascii="Verdana" w:hAnsi="Verdana" w:cs="N39"/>
          <w:sz w:val="20"/>
        </w:rPr>
      </w:pPr>
    </w:p>
    <w:p w:rsidR="00A80204" w:rsidRDefault="00AC2165">
      <w:pPr>
        <w:pStyle w:val="NORMAL0"/>
        <w:tabs>
          <w:tab w:val="clear" w:pos="578"/>
          <w:tab w:val="left" w:pos="0"/>
        </w:tabs>
        <w:jc w:val="both"/>
        <w:rPr>
          <w:sz w:val="20"/>
          <w:szCs w:val="20"/>
          <w:lang w:val="en-GB"/>
        </w:rPr>
      </w:pPr>
      <w:r w:rsidRPr="00AC2165">
        <w:rPr>
          <w:sz w:val="20"/>
          <w:szCs w:val="20"/>
          <w:lang w:val="en-GB"/>
        </w:rPr>
        <w:t>The supplier must forward samples and documentation requested by VELUX to obtain this approval.</w:t>
      </w:r>
    </w:p>
    <w:p w:rsidR="00A80204" w:rsidRDefault="00A80204">
      <w:pPr>
        <w:pStyle w:val="NORMAL0"/>
        <w:tabs>
          <w:tab w:val="clear" w:pos="578"/>
          <w:tab w:val="left" w:pos="0"/>
        </w:tabs>
        <w:jc w:val="both"/>
        <w:rPr>
          <w:lang w:val="en-GB"/>
        </w:rPr>
      </w:pPr>
    </w:p>
    <w:p w:rsidR="00CA36A7" w:rsidRDefault="00AC2165" w:rsidP="00182B58">
      <w:pPr>
        <w:tabs>
          <w:tab w:val="left" w:pos="0"/>
        </w:tabs>
        <w:autoSpaceDE w:val="0"/>
        <w:autoSpaceDN w:val="0"/>
        <w:adjustRightInd w:val="0"/>
        <w:spacing w:before="120" w:line="240" w:lineRule="atLeast"/>
        <w:jc w:val="both"/>
        <w:rPr>
          <w:rFonts w:ascii="Verdana" w:hAnsi="Verdana"/>
          <w:sz w:val="20"/>
          <w:szCs w:val="24"/>
        </w:rPr>
      </w:pPr>
      <w:r>
        <w:rPr>
          <w:rFonts w:ascii="Verdana" w:hAnsi="Verdana" w:cs="Verdana"/>
          <w:iCs/>
          <w:color w:val="000000"/>
          <w:sz w:val="20"/>
        </w:rPr>
        <w:t xml:space="preserve">For certain products, the documentation requested by VELUX </w:t>
      </w:r>
      <w:r w:rsidR="00EC6ED6">
        <w:rPr>
          <w:rFonts w:ascii="Verdana" w:hAnsi="Verdana" w:cs="Verdana"/>
          <w:iCs/>
          <w:color w:val="000000"/>
          <w:sz w:val="20"/>
        </w:rPr>
        <w:t xml:space="preserve">may </w:t>
      </w:r>
      <w:r>
        <w:rPr>
          <w:rFonts w:ascii="Verdana" w:hAnsi="Verdana" w:cs="Verdana"/>
          <w:iCs/>
          <w:color w:val="000000"/>
          <w:sz w:val="20"/>
        </w:rPr>
        <w:t>consist of a predefined VELUX PPAP procedure (production part approval process). The PPAP procedure will</w:t>
      </w:r>
      <w:r w:rsidR="00D11501">
        <w:rPr>
          <w:rFonts w:ascii="Verdana" w:hAnsi="Verdana" w:cs="Verdana"/>
          <w:iCs/>
          <w:color w:val="000000"/>
          <w:sz w:val="20"/>
        </w:rPr>
        <w:t>, among other things</w:t>
      </w:r>
      <w:r>
        <w:rPr>
          <w:rFonts w:ascii="Verdana" w:hAnsi="Verdana" w:cs="Verdana"/>
          <w:iCs/>
          <w:color w:val="000000"/>
          <w:sz w:val="20"/>
        </w:rPr>
        <w:t xml:space="preserve"> include initial process studies. The level of the initial process capability (Pp/</w:t>
      </w:r>
      <w:proofErr w:type="spellStart"/>
      <w:r>
        <w:rPr>
          <w:rFonts w:ascii="Verdana" w:hAnsi="Verdana" w:cs="Verdana"/>
          <w:iCs/>
          <w:color w:val="000000"/>
          <w:sz w:val="20"/>
        </w:rPr>
        <w:t>Ppk</w:t>
      </w:r>
      <w:proofErr w:type="spellEnd"/>
      <w:r>
        <w:rPr>
          <w:rFonts w:ascii="Verdana" w:hAnsi="Verdana" w:cs="Verdana"/>
          <w:iCs/>
          <w:color w:val="000000"/>
          <w:sz w:val="20"/>
        </w:rPr>
        <w:t xml:space="preserve">) must be agreed upon prior to submission. The capability studies must include the properties marked as Q-points in the </w:t>
      </w:r>
      <w:r w:rsidR="00DE3FAA">
        <w:rPr>
          <w:rFonts w:ascii="Verdana" w:hAnsi="Verdana" w:cs="Verdana"/>
          <w:iCs/>
          <w:color w:val="000000"/>
          <w:sz w:val="20"/>
        </w:rPr>
        <w:t>S</w:t>
      </w:r>
      <w:r>
        <w:rPr>
          <w:rFonts w:ascii="Verdana" w:hAnsi="Verdana" w:cs="Verdana"/>
          <w:iCs/>
          <w:color w:val="000000"/>
          <w:sz w:val="20"/>
        </w:rPr>
        <w:t xml:space="preserve">pecifications and the properties that, based on the supplier’s expertise, will make it probable that the process is under control. Raw measurement data from the capability studies must be </w:t>
      </w:r>
      <w:r w:rsidR="00D11501">
        <w:rPr>
          <w:rFonts w:ascii="Verdana" w:hAnsi="Verdana" w:cs="Verdana"/>
          <w:iCs/>
          <w:color w:val="000000"/>
          <w:sz w:val="20"/>
        </w:rPr>
        <w:t xml:space="preserve">calculated according to DS/ISO 21747 </w:t>
      </w:r>
      <w:r w:rsidR="00D11501">
        <w:rPr>
          <w:rFonts w:ascii="Verdana" w:hAnsi="Verdana" w:cs="Verdana"/>
          <w:sz w:val="20"/>
        </w:rPr>
        <w:t>M1</w:t>
      </w:r>
      <w:r w:rsidR="00D11501">
        <w:rPr>
          <w:rFonts w:ascii="Verdana" w:hAnsi="Verdana" w:cs="Verdana"/>
          <w:b/>
          <w:sz w:val="20"/>
          <w:vertAlign w:val="subscript"/>
        </w:rPr>
        <w:t>1.2</w:t>
      </w:r>
      <w:r w:rsidR="00D11501">
        <w:rPr>
          <w:rFonts w:ascii="Verdana" w:hAnsi="Verdana" w:cs="Verdana"/>
          <w:b/>
          <w:sz w:val="20"/>
        </w:rPr>
        <w:t xml:space="preserve"> </w:t>
      </w:r>
      <w:r w:rsidR="00D11501">
        <w:rPr>
          <w:rFonts w:ascii="Verdana" w:hAnsi="Verdana" w:cs="Verdana"/>
          <w:sz w:val="20"/>
        </w:rPr>
        <w:t>(Q-Stat M4</w:t>
      </w:r>
      <w:r w:rsidR="00D11501">
        <w:rPr>
          <w:rFonts w:ascii="Verdana" w:hAnsi="Verdana" w:cs="Verdana"/>
          <w:b/>
          <w:sz w:val="20"/>
          <w:vertAlign w:val="subscript"/>
        </w:rPr>
        <w:t>1.2</w:t>
      </w:r>
      <w:r w:rsidR="00D11501">
        <w:rPr>
          <w:rFonts w:ascii="Verdana" w:hAnsi="Verdana" w:cs="Verdana"/>
          <w:sz w:val="20"/>
        </w:rPr>
        <w:t xml:space="preserve">) (0,135 - </w:t>
      </w:r>
      <w:r w:rsidR="00D11501">
        <w:rPr>
          <w:rFonts w:ascii="MS Reference Sans Serif" w:hAnsi="MS Reference Sans Serif" w:cs="Verdana"/>
          <w:sz w:val="20"/>
        </w:rPr>
        <w:t></w:t>
      </w:r>
      <w:r w:rsidR="00D11501">
        <w:rPr>
          <w:rFonts w:ascii="Verdana" w:hAnsi="Verdana" w:cs="Verdana"/>
          <w:sz w:val="20"/>
        </w:rPr>
        <w:t xml:space="preserve"> – 99,865). T</w:t>
      </w:r>
      <w:r w:rsidR="00E93741">
        <w:rPr>
          <w:rFonts w:ascii="Verdana" w:hAnsi="Verdana" w:cs="Verdana"/>
          <w:sz w:val="20"/>
        </w:rPr>
        <w:t>his can be achieved</w:t>
      </w:r>
      <w:r w:rsidR="00D11501">
        <w:rPr>
          <w:rFonts w:ascii="Verdana" w:hAnsi="Verdana" w:cs="Verdana"/>
          <w:sz w:val="20"/>
        </w:rPr>
        <w:t xml:space="preserve"> by entering the data </w:t>
      </w:r>
      <w:r>
        <w:rPr>
          <w:rFonts w:ascii="Verdana" w:hAnsi="Verdana" w:cs="Verdana"/>
          <w:iCs/>
          <w:color w:val="000000"/>
          <w:sz w:val="20"/>
        </w:rPr>
        <w:t xml:space="preserve">in a </w:t>
      </w:r>
      <w:r w:rsidR="00EC6ED6">
        <w:rPr>
          <w:rFonts w:ascii="Verdana" w:hAnsi="Verdana" w:cs="Verdana"/>
          <w:iCs/>
          <w:color w:val="000000"/>
          <w:sz w:val="20"/>
        </w:rPr>
        <w:t xml:space="preserve">Web based analysis tool, supplied by </w:t>
      </w:r>
      <w:proofErr w:type="spellStart"/>
      <w:r>
        <w:rPr>
          <w:rFonts w:ascii="Verdana" w:hAnsi="Verdana" w:cs="Verdana"/>
          <w:iCs/>
          <w:color w:val="000000"/>
          <w:sz w:val="20"/>
        </w:rPr>
        <w:t>VELUX</w:t>
      </w:r>
      <w:r w:rsidR="00EC6ED6">
        <w:rPr>
          <w:rFonts w:ascii="Verdana" w:hAnsi="Verdana" w:cs="Verdana"/>
          <w:iCs/>
          <w:color w:val="000000"/>
          <w:sz w:val="20"/>
        </w:rPr>
        <w:t>.</w:t>
      </w:r>
      <w:r>
        <w:rPr>
          <w:rFonts w:ascii="Verdana" w:hAnsi="Verdana" w:cs="Verdana"/>
          <w:iCs/>
          <w:color w:val="000000"/>
          <w:sz w:val="20"/>
        </w:rPr>
        <w:t>along</w:t>
      </w:r>
      <w:proofErr w:type="spellEnd"/>
      <w:r>
        <w:rPr>
          <w:rFonts w:ascii="Verdana" w:hAnsi="Verdana" w:cs="Verdana"/>
          <w:iCs/>
          <w:color w:val="000000"/>
          <w:sz w:val="20"/>
        </w:rPr>
        <w:t xml:space="preserve"> with the required level of the initial process capability (Pp/</w:t>
      </w:r>
      <w:proofErr w:type="spellStart"/>
      <w:r>
        <w:rPr>
          <w:rFonts w:ascii="Verdana" w:hAnsi="Verdana" w:cs="Verdana"/>
          <w:iCs/>
          <w:color w:val="000000"/>
          <w:sz w:val="20"/>
        </w:rPr>
        <w:t>Ppk</w:t>
      </w:r>
      <w:proofErr w:type="spellEnd"/>
      <w:r>
        <w:rPr>
          <w:rFonts w:ascii="Verdana" w:hAnsi="Verdana" w:cs="Verdana"/>
          <w:iCs/>
          <w:color w:val="000000"/>
          <w:sz w:val="20"/>
        </w:rPr>
        <w:t xml:space="preserve">). </w:t>
      </w:r>
      <w:r>
        <w:rPr>
          <w:rFonts w:ascii="Verdana" w:hAnsi="Verdana"/>
          <w:sz w:val="20"/>
          <w:szCs w:val="24"/>
        </w:rPr>
        <w:t xml:space="preserve">Although capability data are not required for points not marked as Q-points, all characteristics are expected to meet </w:t>
      </w:r>
      <w:r w:rsidR="00DE3FAA">
        <w:rPr>
          <w:rFonts w:ascii="Verdana" w:hAnsi="Verdana"/>
          <w:sz w:val="20"/>
          <w:szCs w:val="24"/>
        </w:rPr>
        <w:t>the S</w:t>
      </w:r>
      <w:r>
        <w:rPr>
          <w:rFonts w:ascii="Verdana" w:hAnsi="Verdana"/>
          <w:sz w:val="20"/>
          <w:szCs w:val="24"/>
        </w:rPr>
        <w:t>pecifications.</w:t>
      </w:r>
    </w:p>
    <w:p w:rsidR="00DE265B" w:rsidRPr="00387E95" w:rsidRDefault="00AC2165" w:rsidP="00182B58">
      <w:pPr>
        <w:tabs>
          <w:tab w:val="left" w:pos="0"/>
        </w:tabs>
        <w:autoSpaceDE w:val="0"/>
        <w:autoSpaceDN w:val="0"/>
        <w:adjustRightInd w:val="0"/>
        <w:spacing w:before="120" w:line="240" w:lineRule="atLeast"/>
        <w:jc w:val="both"/>
        <w:rPr>
          <w:rFonts w:ascii="Verdana" w:hAnsi="Verdana"/>
          <w:sz w:val="20"/>
        </w:rPr>
      </w:pPr>
      <w:r>
        <w:rPr>
          <w:rFonts w:ascii="Verdana" w:hAnsi="Verdana"/>
          <w:sz w:val="20"/>
        </w:rPr>
        <w:lastRenderedPageBreak/>
        <w:t xml:space="preserve">Submission of application for approval or information will in no way imply a limitation in the supplier's responsibility </w:t>
      </w:r>
      <w:r w:rsidR="00CF0A81">
        <w:rPr>
          <w:rFonts w:ascii="Verdana" w:hAnsi="Verdana"/>
          <w:sz w:val="20"/>
        </w:rPr>
        <w:t xml:space="preserve">towards </w:t>
      </w:r>
      <w:r>
        <w:rPr>
          <w:rFonts w:ascii="Verdana" w:hAnsi="Verdana"/>
          <w:sz w:val="20"/>
        </w:rPr>
        <w:t>nonconformities or deficiencies of the product.</w:t>
      </w:r>
    </w:p>
    <w:p w:rsidR="00EF4D0C" w:rsidRDefault="00EF4D0C">
      <w:pPr>
        <w:tabs>
          <w:tab w:val="left" w:pos="0"/>
        </w:tabs>
        <w:autoSpaceDE w:val="0"/>
        <w:autoSpaceDN w:val="0"/>
        <w:adjustRightInd w:val="0"/>
        <w:spacing w:before="120" w:line="240" w:lineRule="atLeast"/>
        <w:jc w:val="both"/>
        <w:rPr>
          <w:rFonts w:ascii="Verdana" w:hAnsi="Verdana"/>
          <w:sz w:val="20"/>
        </w:rPr>
      </w:pPr>
    </w:p>
    <w:p w:rsidR="00EF4D0C" w:rsidRDefault="00AC2165">
      <w:pPr>
        <w:tabs>
          <w:tab w:val="left" w:pos="0"/>
        </w:tabs>
        <w:autoSpaceDE w:val="0"/>
        <w:autoSpaceDN w:val="0"/>
        <w:adjustRightInd w:val="0"/>
        <w:spacing w:before="240" w:line="240" w:lineRule="atLeast"/>
        <w:jc w:val="both"/>
        <w:rPr>
          <w:rFonts w:ascii="Verdana" w:hAnsi="Verdana"/>
          <w:b/>
          <w:bCs/>
          <w:strike/>
          <w:sz w:val="20"/>
        </w:rPr>
      </w:pPr>
      <w:bookmarkStart w:id="2" w:name="OLE_LINK15"/>
      <w:bookmarkStart w:id="3" w:name="OLE_LINK16"/>
      <w:r>
        <w:rPr>
          <w:rFonts w:ascii="Verdana" w:hAnsi="Verdana"/>
          <w:b/>
          <w:bCs/>
          <w:sz w:val="20"/>
        </w:rPr>
        <w:t xml:space="preserve">Quality Management System </w:t>
      </w:r>
    </w:p>
    <w:bookmarkEnd w:id="2"/>
    <w:bookmarkEnd w:id="3"/>
    <w:p w:rsidR="00EF4D0C" w:rsidRDefault="00AC2165">
      <w:pPr>
        <w:autoSpaceDE w:val="0"/>
        <w:autoSpaceDN w:val="0"/>
        <w:adjustRightInd w:val="0"/>
        <w:spacing w:before="120" w:line="240" w:lineRule="atLeast"/>
        <w:ind w:left="567" w:hanging="567"/>
        <w:jc w:val="both"/>
        <w:rPr>
          <w:rFonts w:ascii="Verdana" w:hAnsi="Verdana"/>
          <w:sz w:val="20"/>
        </w:rPr>
      </w:pPr>
      <w:r>
        <w:rPr>
          <w:rFonts w:ascii="Verdana" w:hAnsi="Verdana"/>
          <w:sz w:val="20"/>
        </w:rPr>
        <w:t>System requirements:</w:t>
      </w:r>
    </w:p>
    <w:p w:rsidR="00EF4D0C" w:rsidRDefault="00AC2165">
      <w:pPr>
        <w:autoSpaceDE w:val="0"/>
        <w:autoSpaceDN w:val="0"/>
        <w:adjustRightInd w:val="0"/>
        <w:spacing w:before="120" w:line="240" w:lineRule="atLeast"/>
        <w:jc w:val="both"/>
        <w:rPr>
          <w:rFonts w:ascii="Verdana" w:hAnsi="Verdana"/>
          <w:sz w:val="20"/>
        </w:rPr>
      </w:pPr>
      <w:r>
        <w:rPr>
          <w:rFonts w:ascii="Verdana" w:hAnsi="Verdana"/>
          <w:sz w:val="20"/>
        </w:rPr>
        <w:t>VELUX encourages its suppliers to establish, document, implement and maintain a quality management system and continuously improve its effectiveness in accordance with the requirements of the ISO 9000 series</w:t>
      </w:r>
      <w:r w:rsidRPr="00AC2165">
        <w:rPr>
          <w:rFonts w:ascii="Verdana" w:hAnsi="Verdana"/>
          <w:sz w:val="20"/>
        </w:rPr>
        <w:t>.</w:t>
      </w:r>
    </w:p>
    <w:p w:rsidR="00EF4D0C" w:rsidRDefault="00AC2165">
      <w:pPr>
        <w:autoSpaceDE w:val="0"/>
        <w:autoSpaceDN w:val="0"/>
        <w:adjustRightInd w:val="0"/>
        <w:spacing w:before="120" w:line="240" w:lineRule="atLeast"/>
        <w:jc w:val="both"/>
        <w:rPr>
          <w:rFonts w:ascii="Verdana" w:hAnsi="Verdana"/>
          <w:sz w:val="20"/>
        </w:rPr>
      </w:pPr>
      <w:r w:rsidRPr="00AC2165">
        <w:rPr>
          <w:rFonts w:ascii="Verdana" w:hAnsi="Verdana"/>
          <w:sz w:val="20"/>
        </w:rPr>
        <w:t xml:space="preserve">VELUX may demand documented evidence from the supplier showing the effectiveness of the quality management system utilised by its sub-suppliers. </w:t>
      </w:r>
    </w:p>
    <w:p w:rsidR="00EF4D0C" w:rsidRDefault="00AC2165">
      <w:pPr>
        <w:autoSpaceDE w:val="0"/>
        <w:autoSpaceDN w:val="0"/>
        <w:adjustRightInd w:val="0"/>
        <w:spacing w:before="240" w:line="240" w:lineRule="atLeast"/>
        <w:ind w:left="567" w:hanging="567"/>
        <w:jc w:val="both"/>
        <w:rPr>
          <w:rFonts w:ascii="Verdana" w:hAnsi="Verdana"/>
          <w:sz w:val="20"/>
        </w:rPr>
      </w:pPr>
      <w:r w:rsidRPr="00AC2165">
        <w:rPr>
          <w:rFonts w:ascii="Verdana" w:hAnsi="Verdana"/>
          <w:sz w:val="20"/>
        </w:rPr>
        <w:t xml:space="preserve">Measuring and </w:t>
      </w:r>
      <w:r w:rsidR="00F74BDB">
        <w:rPr>
          <w:rFonts w:ascii="Verdana" w:hAnsi="Verdana"/>
          <w:sz w:val="20"/>
        </w:rPr>
        <w:t>Inspection</w:t>
      </w:r>
      <w:r w:rsidRPr="00AC2165">
        <w:rPr>
          <w:rFonts w:ascii="Verdana" w:hAnsi="Verdana"/>
          <w:sz w:val="20"/>
        </w:rPr>
        <w:t>:</w:t>
      </w:r>
    </w:p>
    <w:p w:rsidR="00A80204" w:rsidRDefault="00AC2165">
      <w:pPr>
        <w:autoSpaceDE w:val="0"/>
        <w:autoSpaceDN w:val="0"/>
        <w:adjustRightInd w:val="0"/>
        <w:spacing w:before="120"/>
        <w:jc w:val="both"/>
        <w:rPr>
          <w:rFonts w:ascii="Verdana" w:hAnsi="Verdana"/>
          <w:sz w:val="20"/>
        </w:rPr>
      </w:pPr>
      <w:r>
        <w:rPr>
          <w:rFonts w:ascii="Verdana" w:hAnsi="Verdana"/>
          <w:sz w:val="20"/>
          <w:szCs w:val="24"/>
        </w:rPr>
        <w:t>The supplier shall implement and maintain systems for monitoring and measuring of relevant product</w:t>
      </w:r>
      <w:r w:rsidR="00CF4CD1">
        <w:rPr>
          <w:rFonts w:ascii="Verdana" w:hAnsi="Verdana"/>
          <w:sz w:val="20"/>
          <w:szCs w:val="24"/>
        </w:rPr>
        <w:t xml:space="preserve"> properties</w:t>
      </w:r>
      <w:r>
        <w:rPr>
          <w:rFonts w:ascii="Verdana" w:hAnsi="Verdana"/>
          <w:sz w:val="20"/>
          <w:szCs w:val="24"/>
        </w:rPr>
        <w:t xml:space="preserve"> and critical process parameters </w:t>
      </w:r>
      <w:r w:rsidRPr="00AC2165">
        <w:rPr>
          <w:rFonts w:ascii="Verdana" w:hAnsi="Verdana"/>
          <w:sz w:val="20"/>
        </w:rPr>
        <w:t>to ensure that all requirements have been met.</w:t>
      </w:r>
    </w:p>
    <w:p w:rsidR="00A80204" w:rsidRDefault="00A80204">
      <w:pPr>
        <w:tabs>
          <w:tab w:val="left" w:pos="4200"/>
        </w:tabs>
        <w:autoSpaceDE w:val="0"/>
        <w:autoSpaceDN w:val="0"/>
        <w:adjustRightInd w:val="0"/>
        <w:jc w:val="both"/>
        <w:rPr>
          <w:rFonts w:ascii="Verdana" w:hAnsi="Verdana"/>
          <w:sz w:val="20"/>
        </w:rPr>
      </w:pPr>
    </w:p>
    <w:p w:rsidR="00A80204" w:rsidRDefault="00AC2165">
      <w:pPr>
        <w:autoSpaceDE w:val="0"/>
        <w:autoSpaceDN w:val="0"/>
        <w:adjustRightInd w:val="0"/>
        <w:jc w:val="both"/>
        <w:rPr>
          <w:rFonts w:ascii="Verdana" w:hAnsi="Verdana"/>
          <w:sz w:val="20"/>
          <w:szCs w:val="24"/>
        </w:rPr>
      </w:pPr>
      <w:r>
        <w:rPr>
          <w:rFonts w:ascii="Verdana" w:hAnsi="Verdana"/>
          <w:sz w:val="20"/>
          <w:szCs w:val="24"/>
        </w:rPr>
        <w:t xml:space="preserve">The supplier shall, as a minimum, carry out </w:t>
      </w:r>
      <w:r w:rsidR="00F74BDB">
        <w:rPr>
          <w:rFonts w:ascii="Verdana" w:hAnsi="Verdana"/>
          <w:sz w:val="20"/>
          <w:szCs w:val="24"/>
        </w:rPr>
        <w:t>Inspection</w:t>
      </w:r>
      <w:r>
        <w:rPr>
          <w:rFonts w:ascii="Verdana" w:hAnsi="Verdana"/>
          <w:sz w:val="20"/>
          <w:szCs w:val="24"/>
        </w:rPr>
        <w:t xml:space="preserve"> and maintain evidence of conformity with the requirements of:</w:t>
      </w:r>
    </w:p>
    <w:p w:rsidR="00BB45DF" w:rsidRDefault="00BB45DF" w:rsidP="00BB45DF">
      <w:pPr>
        <w:autoSpaceDE w:val="0"/>
        <w:autoSpaceDN w:val="0"/>
        <w:adjustRightInd w:val="0"/>
        <w:jc w:val="both"/>
        <w:rPr>
          <w:rFonts w:ascii="Verdana" w:hAnsi="Verdana"/>
          <w:sz w:val="20"/>
          <w:szCs w:val="24"/>
        </w:rPr>
      </w:pPr>
    </w:p>
    <w:p w:rsidR="00A80204" w:rsidRDefault="00AC2165">
      <w:pPr>
        <w:numPr>
          <w:ilvl w:val="0"/>
          <w:numId w:val="21"/>
        </w:numPr>
        <w:autoSpaceDE w:val="0"/>
        <w:autoSpaceDN w:val="0"/>
        <w:adjustRightInd w:val="0"/>
        <w:ind w:left="426"/>
        <w:jc w:val="both"/>
        <w:rPr>
          <w:rFonts w:ascii="Verdana" w:hAnsi="Verdana"/>
          <w:sz w:val="20"/>
          <w:szCs w:val="24"/>
        </w:rPr>
      </w:pPr>
      <w:r>
        <w:rPr>
          <w:rFonts w:ascii="Verdana" w:hAnsi="Verdana"/>
          <w:sz w:val="20"/>
          <w:szCs w:val="24"/>
        </w:rPr>
        <w:t xml:space="preserve">The properties marked as Q-points in the </w:t>
      </w:r>
      <w:r w:rsidR="00DE3FAA">
        <w:rPr>
          <w:rFonts w:ascii="Verdana" w:hAnsi="Verdana"/>
          <w:sz w:val="20"/>
          <w:szCs w:val="24"/>
        </w:rPr>
        <w:t>S</w:t>
      </w:r>
      <w:r>
        <w:rPr>
          <w:rFonts w:ascii="Verdana" w:hAnsi="Verdana"/>
          <w:sz w:val="20"/>
          <w:szCs w:val="24"/>
        </w:rPr>
        <w:t>pecifications</w:t>
      </w:r>
    </w:p>
    <w:p w:rsidR="00A80204" w:rsidRDefault="00AC2165">
      <w:pPr>
        <w:numPr>
          <w:ilvl w:val="0"/>
          <w:numId w:val="21"/>
        </w:numPr>
        <w:autoSpaceDE w:val="0"/>
        <w:autoSpaceDN w:val="0"/>
        <w:adjustRightInd w:val="0"/>
        <w:ind w:left="426"/>
        <w:jc w:val="both"/>
        <w:rPr>
          <w:rFonts w:ascii="Verdana" w:hAnsi="Verdana"/>
          <w:sz w:val="20"/>
        </w:rPr>
      </w:pPr>
      <w:r>
        <w:rPr>
          <w:rFonts w:ascii="Verdana" w:hAnsi="Verdana"/>
          <w:sz w:val="20"/>
          <w:szCs w:val="24"/>
        </w:rPr>
        <w:t>The properties that, based on the supplier’s expertise, will make it probable that the process is under control.</w:t>
      </w:r>
    </w:p>
    <w:p w:rsidR="00DE265B" w:rsidRPr="00387E95" w:rsidRDefault="00AC2165" w:rsidP="00182B58">
      <w:pPr>
        <w:autoSpaceDE w:val="0"/>
        <w:autoSpaceDN w:val="0"/>
        <w:adjustRightInd w:val="0"/>
        <w:spacing w:before="120" w:line="240" w:lineRule="atLeast"/>
        <w:jc w:val="both"/>
        <w:rPr>
          <w:rFonts w:ascii="Verdana" w:hAnsi="Verdana"/>
          <w:sz w:val="20"/>
        </w:rPr>
      </w:pPr>
      <w:r w:rsidRPr="00AC2165">
        <w:rPr>
          <w:rFonts w:ascii="Verdana" w:hAnsi="Verdana"/>
          <w:sz w:val="20"/>
        </w:rPr>
        <w:t>Test or measuring results originating from different tools, cavities or machines must be identified separately and not mixed</w:t>
      </w:r>
      <w:r w:rsidR="00CF4CD1">
        <w:rPr>
          <w:rFonts w:ascii="Verdana" w:hAnsi="Verdana"/>
          <w:sz w:val="20"/>
        </w:rPr>
        <w:t xml:space="preserve"> in the documentation and when</w:t>
      </w:r>
      <w:r w:rsidRPr="00AC2165">
        <w:rPr>
          <w:rFonts w:ascii="Verdana" w:hAnsi="Verdana"/>
          <w:sz w:val="20"/>
        </w:rPr>
        <w:t xml:space="preserve"> reporting. Measuring results from testing shall be</w:t>
      </w:r>
      <w:r w:rsidR="00CF4CD1">
        <w:rPr>
          <w:rFonts w:ascii="Verdana" w:hAnsi="Verdana"/>
          <w:sz w:val="20"/>
        </w:rPr>
        <w:t xml:space="preserve"> available</w:t>
      </w:r>
      <w:r w:rsidRPr="00AC2165">
        <w:rPr>
          <w:rFonts w:ascii="Verdana" w:hAnsi="Verdana"/>
          <w:sz w:val="20"/>
        </w:rPr>
        <w:t xml:space="preserve"> in electronic form</w:t>
      </w:r>
      <w:r w:rsidR="008E0DAF">
        <w:rPr>
          <w:rFonts w:ascii="Verdana" w:hAnsi="Verdana"/>
          <w:sz w:val="20"/>
        </w:rPr>
        <w:t xml:space="preserve"> or as agreed between supplier and VELUX factory</w:t>
      </w:r>
      <w:r w:rsidR="00300B8A">
        <w:rPr>
          <w:rFonts w:ascii="Verdana" w:hAnsi="Verdana"/>
          <w:sz w:val="20"/>
        </w:rPr>
        <w:t>.</w:t>
      </w:r>
    </w:p>
    <w:p w:rsidR="00A80204" w:rsidRDefault="00A80204">
      <w:pPr>
        <w:autoSpaceDE w:val="0"/>
        <w:autoSpaceDN w:val="0"/>
        <w:adjustRightInd w:val="0"/>
        <w:jc w:val="both"/>
        <w:rPr>
          <w:rFonts w:ascii="Verdana" w:hAnsi="Verdana"/>
          <w:sz w:val="20"/>
        </w:rPr>
      </w:pPr>
    </w:p>
    <w:p w:rsidR="00A80204" w:rsidRDefault="00AC2165">
      <w:pPr>
        <w:autoSpaceDE w:val="0"/>
        <w:autoSpaceDN w:val="0"/>
        <w:adjustRightInd w:val="0"/>
        <w:jc w:val="both"/>
        <w:rPr>
          <w:rFonts w:ascii="Verdana" w:hAnsi="Verdana"/>
          <w:sz w:val="20"/>
        </w:rPr>
      </w:pPr>
      <w:r w:rsidRPr="00AC2165">
        <w:rPr>
          <w:rFonts w:ascii="Verdana" w:hAnsi="Verdana"/>
          <w:sz w:val="20"/>
        </w:rPr>
        <w:t xml:space="preserve">Measuring and </w:t>
      </w:r>
      <w:r w:rsidR="00DE3FAA">
        <w:rPr>
          <w:rFonts w:ascii="Verdana" w:hAnsi="Verdana"/>
          <w:sz w:val="20"/>
        </w:rPr>
        <w:t>I</w:t>
      </w:r>
      <w:r w:rsidRPr="00AC2165">
        <w:rPr>
          <w:rFonts w:ascii="Verdana" w:hAnsi="Verdana"/>
          <w:sz w:val="20"/>
        </w:rPr>
        <w:t>nspection is carried out when the process is in a state of statistical control. Graphing of measuring data in e.g. X-bar/R charts can be used to determine if the process is in control.</w:t>
      </w:r>
    </w:p>
    <w:p w:rsidR="00BB45DF" w:rsidRDefault="00BB45DF" w:rsidP="00BB45DF">
      <w:pPr>
        <w:autoSpaceDE w:val="0"/>
        <w:autoSpaceDN w:val="0"/>
        <w:adjustRightInd w:val="0"/>
        <w:jc w:val="both"/>
        <w:rPr>
          <w:rFonts w:ascii="Verdana" w:hAnsi="Verdana"/>
          <w:sz w:val="20"/>
        </w:rPr>
      </w:pPr>
    </w:p>
    <w:p w:rsidR="00A80204" w:rsidRDefault="00AC2165">
      <w:pPr>
        <w:autoSpaceDE w:val="0"/>
        <w:autoSpaceDN w:val="0"/>
        <w:adjustRightInd w:val="0"/>
        <w:jc w:val="both"/>
        <w:rPr>
          <w:rFonts w:ascii="Verdana" w:hAnsi="Verdana"/>
          <w:sz w:val="20"/>
        </w:rPr>
      </w:pPr>
      <w:r w:rsidRPr="00AC2165">
        <w:rPr>
          <w:rFonts w:ascii="Verdana" w:hAnsi="Verdana"/>
          <w:sz w:val="20"/>
        </w:rPr>
        <w:t xml:space="preserve">The results of measuring and </w:t>
      </w:r>
      <w:r w:rsidR="00DE3FAA">
        <w:rPr>
          <w:rFonts w:ascii="Verdana" w:hAnsi="Verdana"/>
          <w:sz w:val="20"/>
        </w:rPr>
        <w:t>I</w:t>
      </w:r>
      <w:r w:rsidRPr="00AC2165">
        <w:rPr>
          <w:rFonts w:ascii="Verdana" w:hAnsi="Verdana"/>
          <w:sz w:val="20"/>
        </w:rPr>
        <w:t xml:space="preserve">nspection must comply with the agreed capability levels, if any, or demonstrate that all products and properties are expected to meet </w:t>
      </w:r>
      <w:r w:rsidR="00DE3FAA">
        <w:rPr>
          <w:rFonts w:ascii="Verdana" w:hAnsi="Verdana"/>
          <w:sz w:val="20"/>
        </w:rPr>
        <w:t>the S</w:t>
      </w:r>
      <w:r w:rsidRPr="00AC2165">
        <w:rPr>
          <w:rFonts w:ascii="Verdana" w:hAnsi="Verdana"/>
          <w:sz w:val="20"/>
        </w:rPr>
        <w:t>pecifications.</w:t>
      </w:r>
    </w:p>
    <w:p w:rsidR="00BB45DF" w:rsidRDefault="00BB45DF" w:rsidP="00BB45DF">
      <w:pPr>
        <w:autoSpaceDE w:val="0"/>
        <w:autoSpaceDN w:val="0"/>
        <w:adjustRightInd w:val="0"/>
        <w:jc w:val="both"/>
        <w:rPr>
          <w:rFonts w:ascii="Verdana" w:hAnsi="Verdana"/>
          <w:sz w:val="20"/>
        </w:rPr>
      </w:pPr>
    </w:p>
    <w:p w:rsidR="00A80204" w:rsidRDefault="00AC2165">
      <w:pPr>
        <w:autoSpaceDE w:val="0"/>
        <w:autoSpaceDN w:val="0"/>
        <w:adjustRightInd w:val="0"/>
        <w:jc w:val="both"/>
        <w:rPr>
          <w:rFonts w:ascii="Verdana" w:hAnsi="Verdana"/>
          <w:bCs/>
          <w:sz w:val="20"/>
        </w:rPr>
      </w:pPr>
      <w:r w:rsidRPr="00AC2165">
        <w:rPr>
          <w:rFonts w:ascii="Verdana" w:hAnsi="Verdana"/>
          <w:bCs/>
          <w:sz w:val="20"/>
        </w:rPr>
        <w:t xml:space="preserve">Fulfilling the requirements stated as Q-points in the </w:t>
      </w:r>
      <w:r w:rsidR="00EC6ED6">
        <w:rPr>
          <w:rFonts w:ascii="Verdana" w:hAnsi="Verdana"/>
          <w:bCs/>
          <w:sz w:val="20"/>
        </w:rPr>
        <w:t xml:space="preserve">specifications </w:t>
      </w:r>
      <w:r w:rsidRPr="00AC2165">
        <w:rPr>
          <w:rFonts w:ascii="Verdana" w:hAnsi="Verdana" w:cs="Arial"/>
          <w:sz w:val="20"/>
          <w:lang w:eastAsia="sk-SK"/>
        </w:rPr>
        <w:t xml:space="preserve">will in no way imply a limitation in the supplier's responsibility for fulfilling </w:t>
      </w:r>
      <w:r w:rsidRPr="00AC2165">
        <w:rPr>
          <w:rFonts w:ascii="Verdana" w:hAnsi="Verdana"/>
          <w:bCs/>
          <w:sz w:val="20"/>
        </w:rPr>
        <w:t xml:space="preserve">other requirements stated in the </w:t>
      </w:r>
      <w:r w:rsidR="00DE3FAA">
        <w:rPr>
          <w:rFonts w:ascii="Verdana" w:hAnsi="Verdana"/>
          <w:bCs/>
          <w:sz w:val="20"/>
        </w:rPr>
        <w:t>S</w:t>
      </w:r>
      <w:r w:rsidRPr="00AC2165">
        <w:rPr>
          <w:rFonts w:ascii="Verdana" w:hAnsi="Verdana"/>
          <w:bCs/>
          <w:sz w:val="20"/>
        </w:rPr>
        <w:t>pecifications.</w:t>
      </w:r>
    </w:p>
    <w:p w:rsidR="00A80204" w:rsidRDefault="00A80204">
      <w:pPr>
        <w:autoSpaceDE w:val="0"/>
        <w:autoSpaceDN w:val="0"/>
        <w:adjustRightInd w:val="0"/>
        <w:jc w:val="both"/>
        <w:rPr>
          <w:rFonts w:ascii="Arial" w:hAnsi="Arial" w:cs="Arial"/>
          <w:sz w:val="22"/>
          <w:szCs w:val="22"/>
          <w:lang w:eastAsia="sk-SK"/>
        </w:rPr>
      </w:pPr>
    </w:p>
    <w:p w:rsidR="00DE265B" w:rsidRPr="00387E95" w:rsidRDefault="00AC2165" w:rsidP="00182B58">
      <w:pPr>
        <w:spacing w:after="120" w:line="240" w:lineRule="atLeast"/>
        <w:jc w:val="both"/>
        <w:rPr>
          <w:rFonts w:ascii="Verdana" w:hAnsi="Verdana"/>
          <w:sz w:val="20"/>
        </w:rPr>
      </w:pPr>
      <w:r w:rsidRPr="00AC2165">
        <w:rPr>
          <w:rFonts w:ascii="Verdana" w:hAnsi="Verdana"/>
          <w:bCs/>
          <w:sz w:val="20"/>
        </w:rPr>
        <w:t xml:space="preserve">If </w:t>
      </w:r>
      <w:r w:rsidRPr="00AC2165">
        <w:rPr>
          <w:rFonts w:ascii="Verdana" w:hAnsi="Verdana"/>
          <w:sz w:val="20"/>
        </w:rPr>
        <w:t xml:space="preserve">the supplier, in connection with his quality inspection, ascertains that products already delivered to VELUX factories are nonconforming, then the supplier shall immediately inform VELUX about the nature and extent of the nonconformity, followed by a plan for containment of the nonconforming products as well as a description of root cause and planned corrective and preventive actions. </w:t>
      </w:r>
    </w:p>
    <w:p w:rsidR="00EF4D0C" w:rsidRDefault="00AC2165">
      <w:pPr>
        <w:autoSpaceDE w:val="0"/>
        <w:autoSpaceDN w:val="0"/>
        <w:adjustRightInd w:val="0"/>
        <w:spacing w:before="120" w:line="240" w:lineRule="atLeast"/>
        <w:ind w:hanging="567"/>
        <w:jc w:val="both"/>
        <w:rPr>
          <w:rFonts w:ascii="Verdana" w:hAnsi="Verdana" w:cs="Verdana"/>
          <w:sz w:val="20"/>
        </w:rPr>
      </w:pPr>
      <w:r w:rsidRPr="00AC2165">
        <w:rPr>
          <w:rFonts w:ascii="Verdana" w:hAnsi="Verdana"/>
          <w:sz w:val="20"/>
        </w:rPr>
        <w:tab/>
        <w:t xml:space="preserve">VELUX is only bound to </w:t>
      </w:r>
      <w:r w:rsidR="00DE265B">
        <w:rPr>
          <w:rFonts w:ascii="Verdana" w:hAnsi="Verdana"/>
          <w:sz w:val="20"/>
        </w:rPr>
        <w:t xml:space="preserve">acknowledge </w:t>
      </w:r>
      <w:r w:rsidR="00DE265B" w:rsidRPr="00387E95">
        <w:rPr>
          <w:rFonts w:ascii="Verdana" w:hAnsi="Verdana"/>
          <w:sz w:val="20"/>
        </w:rPr>
        <w:t>goods receipt</w:t>
      </w:r>
      <w:r w:rsidR="00313C3A">
        <w:rPr>
          <w:rFonts w:ascii="Verdana" w:hAnsi="Verdana"/>
          <w:sz w:val="20"/>
        </w:rPr>
        <w:t xml:space="preserve"> and to inspect the goods for transport damages</w:t>
      </w:r>
      <w:r w:rsidR="00DE265B">
        <w:rPr>
          <w:rFonts w:ascii="Verdana" w:hAnsi="Verdana"/>
          <w:sz w:val="20"/>
        </w:rPr>
        <w:t xml:space="preserve">, </w:t>
      </w:r>
      <w:r w:rsidR="00DE265B" w:rsidRPr="00387E95">
        <w:rPr>
          <w:rFonts w:ascii="Verdana" w:hAnsi="Verdana"/>
          <w:sz w:val="20"/>
        </w:rPr>
        <w:t>not to inspect the properties of the products upon receipt.</w:t>
      </w:r>
    </w:p>
    <w:p w:rsidR="00EF4D0C" w:rsidRDefault="00DE265B">
      <w:pPr>
        <w:spacing w:before="120" w:line="240" w:lineRule="atLeast"/>
        <w:jc w:val="both"/>
        <w:rPr>
          <w:rFonts w:ascii="Verdana" w:hAnsi="Verdana" w:cs="Verdana"/>
          <w:sz w:val="20"/>
        </w:rPr>
      </w:pPr>
      <w:r w:rsidRPr="00387E95">
        <w:rPr>
          <w:rFonts w:ascii="Verdana" w:hAnsi="Verdana" w:cs="Verdana"/>
          <w:sz w:val="20"/>
        </w:rPr>
        <w:t>VELUX has the right to</w:t>
      </w:r>
      <w:r w:rsidR="00BF2EB1">
        <w:rPr>
          <w:rFonts w:ascii="Verdana" w:hAnsi="Verdana" w:cs="Verdana"/>
          <w:sz w:val="20"/>
        </w:rPr>
        <w:t xml:space="preserve"> issue a complaint for non-</w:t>
      </w:r>
      <w:r w:rsidRPr="00387E95">
        <w:rPr>
          <w:rFonts w:ascii="Verdana" w:hAnsi="Verdana" w:cs="Verdana"/>
          <w:sz w:val="20"/>
        </w:rPr>
        <w:t xml:space="preserve">conformities found after delivery, even if VELUX assists the supplier during </w:t>
      </w:r>
      <w:r w:rsidR="00DE3FAA">
        <w:rPr>
          <w:rFonts w:ascii="Verdana" w:hAnsi="Verdana" w:cs="Verdana"/>
          <w:sz w:val="20"/>
        </w:rPr>
        <w:t>I</w:t>
      </w:r>
      <w:r w:rsidRPr="00387E95">
        <w:rPr>
          <w:rFonts w:ascii="Verdana" w:hAnsi="Verdana" w:cs="Verdana"/>
          <w:sz w:val="20"/>
        </w:rPr>
        <w:t xml:space="preserve">nspection and/or carries out pre-delivery inspection before </w:t>
      </w:r>
      <w:r w:rsidR="00BF2EB1">
        <w:rPr>
          <w:rFonts w:ascii="Verdana" w:hAnsi="Verdana" w:cs="Verdana"/>
          <w:sz w:val="20"/>
        </w:rPr>
        <w:t>delivery</w:t>
      </w:r>
      <w:r w:rsidRPr="00387E95">
        <w:rPr>
          <w:rFonts w:ascii="Verdana" w:hAnsi="Verdana" w:cs="Verdana"/>
          <w:sz w:val="20"/>
        </w:rPr>
        <w:t>.</w:t>
      </w:r>
    </w:p>
    <w:p w:rsidR="00B12B68" w:rsidRDefault="00B12B68">
      <w:pPr>
        <w:spacing w:before="120" w:line="240" w:lineRule="atLeast"/>
        <w:jc w:val="both"/>
        <w:rPr>
          <w:rFonts w:ascii="Verdana" w:hAnsi="Verdana" w:cs="Verdana"/>
          <w:sz w:val="20"/>
        </w:rPr>
      </w:pPr>
    </w:p>
    <w:p w:rsidR="00B12B68" w:rsidRDefault="00B12B68">
      <w:pPr>
        <w:spacing w:before="120" w:line="240" w:lineRule="atLeast"/>
        <w:jc w:val="both"/>
        <w:rPr>
          <w:rFonts w:ascii="Verdana" w:hAnsi="Verdana" w:cs="Verdana"/>
          <w:sz w:val="20"/>
        </w:rPr>
      </w:pPr>
    </w:p>
    <w:p w:rsidR="00EF4D0C" w:rsidRPr="00B12B68" w:rsidRDefault="00AC2165">
      <w:pPr>
        <w:spacing w:before="240" w:line="240" w:lineRule="atLeast"/>
        <w:jc w:val="both"/>
        <w:rPr>
          <w:rFonts w:ascii="Verdana" w:hAnsi="Verdana"/>
          <w:b/>
          <w:sz w:val="20"/>
          <w:szCs w:val="24"/>
        </w:rPr>
      </w:pPr>
      <w:r w:rsidRPr="00B12B68">
        <w:rPr>
          <w:rFonts w:ascii="Verdana" w:hAnsi="Verdana"/>
          <w:b/>
          <w:sz w:val="20"/>
          <w:szCs w:val="24"/>
        </w:rPr>
        <w:t xml:space="preserve">Control of incoming </w:t>
      </w:r>
      <w:r w:rsidR="00FF7464" w:rsidRPr="00B12B68">
        <w:rPr>
          <w:rFonts w:ascii="Verdana" w:hAnsi="Verdana"/>
          <w:b/>
          <w:sz w:val="20"/>
          <w:szCs w:val="24"/>
        </w:rPr>
        <w:t>products</w:t>
      </w:r>
      <w:r w:rsidRPr="00B12B68">
        <w:rPr>
          <w:rFonts w:ascii="Verdana" w:hAnsi="Verdana"/>
          <w:b/>
          <w:sz w:val="20"/>
          <w:szCs w:val="24"/>
        </w:rPr>
        <w:t xml:space="preserve"> by </w:t>
      </w:r>
      <w:r w:rsidR="00FF7464" w:rsidRPr="00B12B68">
        <w:rPr>
          <w:rFonts w:ascii="Verdana" w:hAnsi="Verdana"/>
          <w:b/>
          <w:sz w:val="20"/>
          <w:szCs w:val="24"/>
        </w:rPr>
        <w:t xml:space="preserve">the </w:t>
      </w:r>
      <w:r w:rsidRPr="00B12B68">
        <w:rPr>
          <w:rFonts w:ascii="Verdana" w:hAnsi="Verdana"/>
          <w:b/>
          <w:sz w:val="20"/>
          <w:szCs w:val="24"/>
        </w:rPr>
        <w:t>supplier</w:t>
      </w:r>
    </w:p>
    <w:p w:rsidR="00EF4D0C" w:rsidRDefault="00AC2165">
      <w:pPr>
        <w:autoSpaceDE w:val="0"/>
        <w:autoSpaceDN w:val="0"/>
        <w:adjustRightInd w:val="0"/>
        <w:spacing w:before="120" w:line="240" w:lineRule="atLeast"/>
        <w:jc w:val="both"/>
        <w:rPr>
          <w:rFonts w:ascii="Verdana" w:hAnsi="Verdana"/>
          <w:sz w:val="20"/>
        </w:rPr>
      </w:pPr>
      <w:r>
        <w:rPr>
          <w:rFonts w:ascii="Verdana" w:hAnsi="Verdana"/>
          <w:sz w:val="20"/>
          <w:szCs w:val="24"/>
        </w:rPr>
        <w:t>The supplier is to ensure</w:t>
      </w:r>
      <w:r w:rsidRPr="00AC2165">
        <w:rPr>
          <w:rFonts w:ascii="Verdana" w:hAnsi="Verdana"/>
          <w:sz w:val="20"/>
        </w:rPr>
        <w:t xml:space="preserve"> </w:t>
      </w:r>
      <w:r>
        <w:rPr>
          <w:rFonts w:ascii="Verdana" w:hAnsi="Verdana"/>
          <w:sz w:val="20"/>
          <w:szCs w:val="24"/>
        </w:rPr>
        <w:t xml:space="preserve">that the raw materials conform to the </w:t>
      </w:r>
      <w:r w:rsidR="00FF7464">
        <w:rPr>
          <w:rFonts w:ascii="Verdana" w:hAnsi="Verdana"/>
          <w:sz w:val="20"/>
          <w:szCs w:val="24"/>
        </w:rPr>
        <w:t>S</w:t>
      </w:r>
      <w:r>
        <w:rPr>
          <w:rFonts w:ascii="Verdana" w:hAnsi="Verdana"/>
          <w:sz w:val="20"/>
          <w:szCs w:val="24"/>
        </w:rPr>
        <w:t xml:space="preserve">pecifications either by carrying out its own </w:t>
      </w:r>
      <w:r w:rsidR="00FF7464">
        <w:rPr>
          <w:rFonts w:ascii="Verdana" w:hAnsi="Verdana"/>
          <w:sz w:val="20"/>
          <w:szCs w:val="24"/>
        </w:rPr>
        <w:t>I</w:t>
      </w:r>
      <w:r>
        <w:rPr>
          <w:rFonts w:ascii="Verdana" w:hAnsi="Verdana"/>
          <w:sz w:val="20"/>
          <w:szCs w:val="24"/>
        </w:rPr>
        <w:t xml:space="preserve">nspection or by obtaining appropriate certificates/reports from the sub-supplier/sub-contractor. The supplier shall grant VELUX the right to inspect the records upon request. </w:t>
      </w:r>
    </w:p>
    <w:p w:rsidR="00EF4D0C" w:rsidRPr="00A80204" w:rsidRDefault="007B418F">
      <w:pPr>
        <w:autoSpaceDE w:val="0"/>
        <w:autoSpaceDN w:val="0"/>
        <w:adjustRightInd w:val="0"/>
        <w:spacing w:before="240" w:line="240" w:lineRule="atLeast"/>
        <w:ind w:left="567" w:hanging="567"/>
        <w:jc w:val="both"/>
        <w:rPr>
          <w:rFonts w:ascii="Verdana" w:hAnsi="Verdana"/>
          <w:b/>
          <w:sz w:val="20"/>
        </w:rPr>
      </w:pPr>
      <w:r w:rsidRPr="007B418F">
        <w:rPr>
          <w:rFonts w:ascii="Verdana" w:hAnsi="Verdana"/>
          <w:b/>
          <w:sz w:val="20"/>
        </w:rPr>
        <w:t>Control of monitoring and measuring equipment</w:t>
      </w:r>
    </w:p>
    <w:p w:rsidR="00EF4D0C" w:rsidRDefault="00AC2165">
      <w:pPr>
        <w:autoSpaceDE w:val="0"/>
        <w:autoSpaceDN w:val="0"/>
        <w:adjustRightInd w:val="0"/>
        <w:spacing w:before="120" w:line="240" w:lineRule="atLeast"/>
        <w:jc w:val="both"/>
        <w:rPr>
          <w:rFonts w:ascii="Verdana" w:hAnsi="Verdana"/>
          <w:sz w:val="20"/>
        </w:rPr>
      </w:pPr>
      <w:r w:rsidRPr="00AC2165">
        <w:rPr>
          <w:rFonts w:ascii="Verdana" w:hAnsi="Verdana"/>
          <w:sz w:val="20"/>
        </w:rPr>
        <w:t xml:space="preserve">Where necessary to ensure valid results, the supplier is obliged to </w:t>
      </w:r>
      <w:r w:rsidR="00DE265B">
        <w:rPr>
          <w:rFonts w:ascii="Verdana" w:hAnsi="Verdana"/>
          <w:sz w:val="20"/>
        </w:rPr>
        <w:t xml:space="preserve">ensure </w:t>
      </w:r>
      <w:r w:rsidR="00DE265B" w:rsidRPr="00387E95">
        <w:rPr>
          <w:rFonts w:ascii="Verdana" w:hAnsi="Verdana"/>
          <w:sz w:val="20"/>
        </w:rPr>
        <w:t>that all measuring equipment</w:t>
      </w:r>
      <w:r w:rsidR="00BF2EB1">
        <w:rPr>
          <w:rFonts w:ascii="Verdana" w:hAnsi="Verdana"/>
          <w:sz w:val="20"/>
        </w:rPr>
        <w:t xml:space="preserve"> and methods</w:t>
      </w:r>
      <w:r w:rsidR="00DE265B" w:rsidRPr="00387E95">
        <w:rPr>
          <w:rFonts w:ascii="Verdana" w:hAnsi="Verdana"/>
          <w:sz w:val="20"/>
        </w:rPr>
        <w:t xml:space="preserve"> used is suitable for the purpose and that it is calibrated. The supplier shall also ensure that records of the results of calibration and verification are maintained. </w:t>
      </w:r>
    </w:p>
    <w:p w:rsidR="00EF4D0C" w:rsidRPr="00A80204" w:rsidRDefault="007B418F">
      <w:pPr>
        <w:autoSpaceDE w:val="0"/>
        <w:autoSpaceDN w:val="0"/>
        <w:adjustRightInd w:val="0"/>
        <w:spacing w:before="240" w:line="240" w:lineRule="atLeast"/>
        <w:ind w:left="567" w:hanging="567"/>
        <w:jc w:val="both"/>
        <w:rPr>
          <w:rFonts w:ascii="Verdana" w:hAnsi="Verdana"/>
          <w:b/>
          <w:sz w:val="20"/>
        </w:rPr>
      </w:pPr>
      <w:r w:rsidRPr="007B418F">
        <w:rPr>
          <w:rFonts w:ascii="Verdana" w:hAnsi="Verdana"/>
          <w:b/>
          <w:sz w:val="20"/>
        </w:rPr>
        <w:t>Control of documents and records</w:t>
      </w:r>
    </w:p>
    <w:p w:rsidR="00EF4D0C" w:rsidRDefault="00AC2165">
      <w:pPr>
        <w:autoSpaceDE w:val="0"/>
        <w:autoSpaceDN w:val="0"/>
        <w:adjustRightInd w:val="0"/>
        <w:spacing w:before="120" w:line="240" w:lineRule="atLeast"/>
        <w:jc w:val="both"/>
        <w:rPr>
          <w:rFonts w:ascii="Verdana" w:hAnsi="Verdana"/>
          <w:sz w:val="20"/>
        </w:rPr>
      </w:pPr>
      <w:r w:rsidRPr="00AC2165">
        <w:rPr>
          <w:rFonts w:ascii="Verdana" w:hAnsi="Verdana"/>
          <w:sz w:val="20"/>
        </w:rPr>
        <w:t xml:space="preserve">The supplier must implement procedures for control of documents and records including the documents of external origin, such as </w:t>
      </w:r>
      <w:r w:rsidR="00FF7464">
        <w:rPr>
          <w:rFonts w:ascii="Verdana" w:hAnsi="Verdana"/>
          <w:sz w:val="20"/>
        </w:rPr>
        <w:t>the S</w:t>
      </w:r>
      <w:r w:rsidRPr="00AC2165">
        <w:rPr>
          <w:rFonts w:ascii="Verdana" w:hAnsi="Verdana"/>
          <w:sz w:val="20"/>
        </w:rPr>
        <w:t>pecifications</w:t>
      </w:r>
      <w:r w:rsidR="00FF7464">
        <w:rPr>
          <w:rFonts w:ascii="Verdana" w:hAnsi="Verdana"/>
          <w:sz w:val="20"/>
        </w:rPr>
        <w:t xml:space="preserve"> of VELUX.</w:t>
      </w:r>
      <w:r w:rsidR="00FF7464" w:rsidRPr="00AC2165">
        <w:rPr>
          <w:rFonts w:ascii="Verdana" w:hAnsi="Verdana"/>
          <w:sz w:val="20"/>
        </w:rPr>
        <w:t xml:space="preserve"> </w:t>
      </w:r>
    </w:p>
    <w:p w:rsidR="00EF4D0C" w:rsidRDefault="00AC2165">
      <w:pPr>
        <w:autoSpaceDE w:val="0"/>
        <w:autoSpaceDN w:val="0"/>
        <w:adjustRightInd w:val="0"/>
        <w:spacing w:before="120" w:line="240" w:lineRule="atLeast"/>
        <w:jc w:val="both"/>
        <w:rPr>
          <w:rFonts w:ascii="Verdana" w:hAnsi="Verdana"/>
          <w:sz w:val="20"/>
        </w:rPr>
      </w:pPr>
      <w:r w:rsidRPr="00AC2165">
        <w:rPr>
          <w:rFonts w:ascii="Verdana" w:hAnsi="Verdana"/>
          <w:sz w:val="20"/>
        </w:rPr>
        <w:t>All test results and other documentation on the quality of the product shall be kept with the supplier for not less than five (5) years starting from the date of the testing. Upon request from VELUX, the supplier shall, free of charge and within reasonable time, submit to VELUX copies of all documentation relating to products purchased by VELUX. The documentation submitted shall be signed on behalf of the supplier. If submitted by e-mail, the sender is responsible for the validity of the contents. The documentation submitted by the supplier to VELUX may be subject to thorough statistical analysis. The results from such analysis will be shared with the supplier.</w:t>
      </w:r>
    </w:p>
    <w:p w:rsidR="00EF4D0C" w:rsidRPr="00A80204" w:rsidRDefault="007B418F">
      <w:pPr>
        <w:autoSpaceDE w:val="0"/>
        <w:autoSpaceDN w:val="0"/>
        <w:adjustRightInd w:val="0"/>
        <w:spacing w:before="240" w:line="240" w:lineRule="atLeast"/>
        <w:jc w:val="both"/>
        <w:rPr>
          <w:rFonts w:ascii="Verdana" w:hAnsi="Verdana"/>
          <w:b/>
          <w:sz w:val="20"/>
        </w:rPr>
      </w:pPr>
      <w:r w:rsidRPr="007B418F">
        <w:rPr>
          <w:rFonts w:ascii="Verdana" w:hAnsi="Verdana"/>
          <w:b/>
          <w:sz w:val="20"/>
        </w:rPr>
        <w:t xml:space="preserve">Audit </w:t>
      </w:r>
    </w:p>
    <w:p w:rsidR="00A80204" w:rsidRDefault="00AC2165">
      <w:pPr>
        <w:autoSpaceDE w:val="0"/>
        <w:autoSpaceDN w:val="0"/>
        <w:adjustRightInd w:val="0"/>
        <w:spacing w:before="120" w:line="240" w:lineRule="atLeast"/>
        <w:jc w:val="both"/>
        <w:rPr>
          <w:rFonts w:ascii="Verdana" w:hAnsi="Verdana" w:cs="N39"/>
          <w:sz w:val="20"/>
        </w:rPr>
      </w:pPr>
      <w:r w:rsidRPr="00AC2165">
        <w:rPr>
          <w:rFonts w:ascii="Verdana" w:hAnsi="Verdana"/>
          <w:sz w:val="20"/>
        </w:rPr>
        <w:t>Given reasonable notice to the supplier, VELUX is entitled to conduct audit at the supplier’s plant(s), including test departments, warehouses and adjoining areas as well as on all quality relevant documen</w:t>
      </w:r>
      <w:r w:rsidR="00576299">
        <w:rPr>
          <w:rFonts w:ascii="Verdana" w:hAnsi="Verdana"/>
          <w:sz w:val="20"/>
        </w:rPr>
        <w:t>tation</w:t>
      </w:r>
      <w:r w:rsidRPr="00AC2165">
        <w:rPr>
          <w:rFonts w:ascii="Verdana" w:hAnsi="Verdana"/>
          <w:sz w:val="20"/>
        </w:rPr>
        <w:t>.</w:t>
      </w:r>
    </w:p>
    <w:p w:rsidR="00A80204" w:rsidRDefault="00A80204">
      <w:pPr>
        <w:autoSpaceDE w:val="0"/>
        <w:autoSpaceDN w:val="0"/>
        <w:adjustRightInd w:val="0"/>
        <w:jc w:val="both"/>
        <w:rPr>
          <w:rFonts w:ascii="Verdana" w:hAnsi="Verdana" w:cs="N39"/>
          <w:sz w:val="20"/>
        </w:rPr>
      </w:pPr>
    </w:p>
    <w:p w:rsidR="00A80204" w:rsidRDefault="00AC2165">
      <w:pPr>
        <w:autoSpaceDE w:val="0"/>
        <w:autoSpaceDN w:val="0"/>
        <w:adjustRightInd w:val="0"/>
        <w:jc w:val="both"/>
        <w:rPr>
          <w:rFonts w:ascii="Verdana" w:hAnsi="Verdana"/>
          <w:sz w:val="20"/>
        </w:rPr>
      </w:pPr>
      <w:r w:rsidRPr="00AC2165">
        <w:rPr>
          <w:rFonts w:ascii="Verdana" w:hAnsi="Verdana" w:cs="N39"/>
          <w:sz w:val="20"/>
        </w:rPr>
        <w:t xml:space="preserve">Reasonable </w:t>
      </w:r>
      <w:r w:rsidR="00576299">
        <w:rPr>
          <w:rFonts w:ascii="Verdana" w:hAnsi="Verdana" w:cs="N39"/>
          <w:sz w:val="20"/>
        </w:rPr>
        <w:t>limitations notified by</w:t>
      </w:r>
      <w:r w:rsidRPr="00AC2165">
        <w:rPr>
          <w:rFonts w:ascii="Verdana" w:hAnsi="Verdana" w:cs="N39"/>
          <w:sz w:val="20"/>
        </w:rPr>
        <w:t xml:space="preserve"> the </w:t>
      </w:r>
      <w:r w:rsidRPr="00AC2165">
        <w:rPr>
          <w:rFonts w:ascii="Verdana" w:hAnsi="Verdana" w:cs="N32"/>
          <w:sz w:val="20"/>
        </w:rPr>
        <w:t xml:space="preserve">supplier </w:t>
      </w:r>
      <w:r w:rsidRPr="00AC2165">
        <w:rPr>
          <w:rFonts w:ascii="Verdana" w:hAnsi="Verdana" w:cs="N39"/>
          <w:sz w:val="20"/>
        </w:rPr>
        <w:t xml:space="preserve">to safeguard </w:t>
      </w:r>
      <w:r w:rsidR="00576299">
        <w:rPr>
          <w:rFonts w:ascii="Verdana" w:hAnsi="Verdana" w:cs="N39"/>
          <w:sz w:val="20"/>
        </w:rPr>
        <w:t xml:space="preserve">its technological knowhow </w:t>
      </w:r>
      <w:r w:rsidRPr="00AC2165">
        <w:rPr>
          <w:rFonts w:ascii="Verdana" w:hAnsi="Verdana" w:cs="N39"/>
          <w:sz w:val="20"/>
        </w:rPr>
        <w:t xml:space="preserve">will be accepted. </w:t>
      </w:r>
    </w:p>
    <w:p w:rsidR="00A80204" w:rsidRDefault="00A80204">
      <w:pPr>
        <w:autoSpaceDE w:val="0"/>
        <w:autoSpaceDN w:val="0"/>
        <w:adjustRightInd w:val="0"/>
        <w:jc w:val="both"/>
        <w:rPr>
          <w:rFonts w:ascii="Verdana" w:hAnsi="Verdana"/>
          <w:sz w:val="20"/>
        </w:rPr>
      </w:pPr>
    </w:p>
    <w:p w:rsidR="00A80204" w:rsidRDefault="00AC2165">
      <w:pPr>
        <w:autoSpaceDE w:val="0"/>
        <w:autoSpaceDN w:val="0"/>
        <w:adjustRightInd w:val="0"/>
        <w:jc w:val="both"/>
        <w:rPr>
          <w:rFonts w:ascii="Verdana" w:hAnsi="Verdana" w:cs="N39"/>
          <w:sz w:val="20"/>
        </w:rPr>
      </w:pPr>
      <w:r w:rsidRPr="00AC2165">
        <w:rPr>
          <w:rFonts w:ascii="Verdana" w:hAnsi="Verdana"/>
          <w:sz w:val="20"/>
        </w:rPr>
        <w:t xml:space="preserve">VELUX </w:t>
      </w:r>
      <w:r w:rsidRPr="00AC2165">
        <w:rPr>
          <w:rFonts w:ascii="Verdana" w:hAnsi="Verdana" w:cs="N39"/>
          <w:sz w:val="20"/>
        </w:rPr>
        <w:t xml:space="preserve">shall communicate the result of audits to the </w:t>
      </w:r>
      <w:r w:rsidRPr="00AC2165">
        <w:rPr>
          <w:rFonts w:ascii="Verdana" w:hAnsi="Verdana" w:cs="N32"/>
          <w:sz w:val="20"/>
        </w:rPr>
        <w:t>supplier</w:t>
      </w:r>
      <w:r w:rsidRPr="00AC2165">
        <w:rPr>
          <w:rFonts w:ascii="Verdana" w:hAnsi="Verdana" w:cs="N39"/>
          <w:sz w:val="20"/>
        </w:rPr>
        <w:t xml:space="preserve">. </w:t>
      </w:r>
    </w:p>
    <w:p w:rsidR="00A80204" w:rsidRDefault="00A80204">
      <w:pPr>
        <w:autoSpaceDE w:val="0"/>
        <w:autoSpaceDN w:val="0"/>
        <w:adjustRightInd w:val="0"/>
        <w:ind w:firstLine="567"/>
        <w:jc w:val="both"/>
        <w:rPr>
          <w:rFonts w:ascii="Verdana" w:hAnsi="Verdana" w:cs="N39"/>
          <w:sz w:val="20"/>
        </w:rPr>
      </w:pPr>
    </w:p>
    <w:p w:rsidR="00A80204" w:rsidRDefault="00AC2165">
      <w:pPr>
        <w:autoSpaceDE w:val="0"/>
        <w:autoSpaceDN w:val="0"/>
        <w:adjustRightInd w:val="0"/>
        <w:jc w:val="both"/>
        <w:rPr>
          <w:rFonts w:ascii="Verdana" w:hAnsi="Verdana"/>
          <w:sz w:val="20"/>
        </w:rPr>
      </w:pPr>
      <w:r w:rsidRPr="00AC2165">
        <w:rPr>
          <w:rFonts w:ascii="Verdana" w:hAnsi="Verdana" w:cs="N39"/>
          <w:sz w:val="20"/>
        </w:rPr>
        <w:t>If VELUX, in connection with performed audits, considers that corrective action</w:t>
      </w:r>
      <w:r w:rsidR="00DE265B">
        <w:rPr>
          <w:rFonts w:ascii="Verdana" w:hAnsi="Verdana" w:cs="N39"/>
          <w:sz w:val="20"/>
        </w:rPr>
        <w:t xml:space="preserve"> is </w:t>
      </w:r>
      <w:r w:rsidR="00DE265B" w:rsidRPr="00387E95">
        <w:rPr>
          <w:rFonts w:ascii="Verdana" w:hAnsi="Verdana" w:cs="N39"/>
          <w:sz w:val="20"/>
        </w:rPr>
        <w:t xml:space="preserve">needed, then the </w:t>
      </w:r>
      <w:r w:rsidR="00DE265B" w:rsidRPr="00387E95">
        <w:rPr>
          <w:rFonts w:ascii="Verdana" w:hAnsi="Verdana" w:cs="N32"/>
          <w:sz w:val="20"/>
        </w:rPr>
        <w:t xml:space="preserve">supplier </w:t>
      </w:r>
      <w:r w:rsidR="00FF7464" w:rsidRPr="00387E95">
        <w:rPr>
          <w:rFonts w:ascii="Verdana" w:hAnsi="Verdana" w:cs="N32"/>
          <w:sz w:val="20"/>
        </w:rPr>
        <w:t xml:space="preserve">shall </w:t>
      </w:r>
      <w:r w:rsidR="00FF7464" w:rsidRPr="00387E95">
        <w:rPr>
          <w:rFonts w:ascii="Verdana" w:hAnsi="Verdana" w:cs="N39"/>
          <w:sz w:val="20"/>
        </w:rPr>
        <w:t>immediately prepare</w:t>
      </w:r>
      <w:r w:rsidRPr="00AC2165">
        <w:rPr>
          <w:rFonts w:ascii="Verdana" w:hAnsi="Verdana" w:cs="N39"/>
          <w:sz w:val="20"/>
        </w:rPr>
        <w:t xml:space="preserve"> an action plan and implement it on schedule.</w:t>
      </w:r>
      <w:r w:rsidRPr="00AC2165">
        <w:rPr>
          <w:rFonts w:ascii="Verdana" w:hAnsi="Verdana"/>
          <w:sz w:val="20"/>
        </w:rPr>
        <w:t xml:space="preserve"> The supplier shall notify VELUX of all progress made.</w:t>
      </w:r>
    </w:p>
    <w:p w:rsidR="00DE265B" w:rsidRPr="00387E95" w:rsidRDefault="00AC2165" w:rsidP="00182B58">
      <w:pPr>
        <w:autoSpaceDE w:val="0"/>
        <w:autoSpaceDN w:val="0"/>
        <w:adjustRightInd w:val="0"/>
        <w:spacing w:before="120" w:line="240" w:lineRule="atLeast"/>
        <w:jc w:val="both"/>
        <w:rPr>
          <w:rFonts w:ascii="Verdana" w:hAnsi="Verdana"/>
          <w:sz w:val="20"/>
        </w:rPr>
      </w:pPr>
      <w:r w:rsidRPr="00AC2165">
        <w:rPr>
          <w:rFonts w:ascii="Verdana" w:hAnsi="Verdana"/>
          <w:sz w:val="20"/>
        </w:rPr>
        <w:t>Each party shall bear its own costs in connection with quality audits</w:t>
      </w:r>
      <w:r w:rsidR="00FF7464">
        <w:rPr>
          <w:rFonts w:ascii="Verdana" w:hAnsi="Verdana"/>
          <w:sz w:val="20"/>
        </w:rPr>
        <w:t xml:space="preserve"> by VELUX</w:t>
      </w:r>
      <w:r w:rsidRPr="00AC2165">
        <w:rPr>
          <w:rFonts w:ascii="Verdana" w:hAnsi="Verdana"/>
          <w:sz w:val="20"/>
        </w:rPr>
        <w:t>.</w:t>
      </w:r>
    </w:p>
    <w:p w:rsidR="00EF4D0C" w:rsidRDefault="00AC2165">
      <w:pPr>
        <w:autoSpaceDE w:val="0"/>
        <w:autoSpaceDN w:val="0"/>
        <w:adjustRightInd w:val="0"/>
        <w:spacing w:before="120" w:line="240" w:lineRule="atLeast"/>
        <w:ind w:hanging="567"/>
        <w:jc w:val="both"/>
        <w:rPr>
          <w:rFonts w:ascii="Verdana" w:hAnsi="Verdana"/>
          <w:sz w:val="20"/>
        </w:rPr>
      </w:pPr>
      <w:r w:rsidRPr="00AC2165">
        <w:rPr>
          <w:rFonts w:ascii="Verdana" w:hAnsi="Verdana"/>
          <w:sz w:val="20"/>
        </w:rPr>
        <w:tab/>
        <w:t xml:space="preserve">VELUX encourages the supplier to implement a system for conducting internal audits. </w:t>
      </w:r>
      <w:bookmarkStart w:id="4" w:name="OLE_LINK1"/>
      <w:bookmarkStart w:id="5" w:name="OLE_LINK2"/>
      <w:r w:rsidRPr="00AC2165">
        <w:rPr>
          <w:rFonts w:ascii="Verdana" w:hAnsi="Verdana"/>
          <w:sz w:val="20"/>
        </w:rPr>
        <w:tab/>
      </w:r>
    </w:p>
    <w:bookmarkEnd w:id="4"/>
    <w:bookmarkEnd w:id="5"/>
    <w:p w:rsidR="00A80204" w:rsidRDefault="00A80204">
      <w:pPr>
        <w:autoSpaceDE w:val="0"/>
        <w:autoSpaceDN w:val="0"/>
        <w:adjustRightInd w:val="0"/>
        <w:ind w:left="567" w:hanging="567"/>
        <w:jc w:val="both"/>
        <w:rPr>
          <w:rFonts w:ascii="Arial" w:hAnsi="Arial" w:cs="Arial"/>
          <w:b/>
          <w:bCs/>
          <w:sz w:val="22"/>
          <w:szCs w:val="22"/>
          <w:lang w:eastAsia="sk-SK"/>
        </w:rPr>
      </w:pPr>
    </w:p>
    <w:p w:rsidR="00A80204" w:rsidRDefault="00A80204">
      <w:pPr>
        <w:autoSpaceDE w:val="0"/>
        <w:autoSpaceDN w:val="0"/>
        <w:adjustRightInd w:val="0"/>
        <w:ind w:left="567" w:hanging="567"/>
        <w:jc w:val="both"/>
        <w:rPr>
          <w:rFonts w:ascii="Arial" w:hAnsi="Arial" w:cs="Arial"/>
          <w:b/>
          <w:bCs/>
          <w:sz w:val="22"/>
          <w:szCs w:val="22"/>
          <w:lang w:eastAsia="sk-SK"/>
        </w:rPr>
      </w:pPr>
    </w:p>
    <w:p w:rsidR="00A80204" w:rsidRDefault="00AC2165">
      <w:pPr>
        <w:autoSpaceDE w:val="0"/>
        <w:autoSpaceDN w:val="0"/>
        <w:adjustRightInd w:val="0"/>
        <w:ind w:left="567" w:hanging="567"/>
        <w:jc w:val="both"/>
        <w:rPr>
          <w:rFonts w:ascii="Arial" w:hAnsi="Arial" w:cs="Arial"/>
          <w:b/>
          <w:bCs/>
          <w:strike/>
          <w:sz w:val="22"/>
          <w:szCs w:val="22"/>
          <w:lang w:eastAsia="sk-SK"/>
        </w:rPr>
      </w:pPr>
      <w:r>
        <w:rPr>
          <w:rFonts w:ascii="Arial" w:hAnsi="Arial" w:cs="Arial"/>
          <w:b/>
          <w:sz w:val="22"/>
          <w:szCs w:val="22"/>
        </w:rPr>
        <w:t>Control of nonconforming deliveries</w:t>
      </w:r>
      <w:r>
        <w:rPr>
          <w:rFonts w:ascii="Arial" w:hAnsi="Arial" w:cs="Arial"/>
          <w:b/>
          <w:bCs/>
          <w:sz w:val="22"/>
          <w:szCs w:val="22"/>
          <w:lang w:eastAsia="sk-SK"/>
        </w:rPr>
        <w:t xml:space="preserve"> </w:t>
      </w:r>
    </w:p>
    <w:p w:rsidR="00DE265B" w:rsidRPr="00B12B68" w:rsidRDefault="007B418F" w:rsidP="00182B58">
      <w:pPr>
        <w:spacing w:before="120" w:after="120" w:line="240" w:lineRule="atLeast"/>
        <w:ind w:left="567" w:hanging="567"/>
        <w:jc w:val="both"/>
        <w:rPr>
          <w:rFonts w:ascii="Verdana" w:hAnsi="Verdana"/>
          <w:sz w:val="20"/>
        </w:rPr>
      </w:pPr>
      <w:r w:rsidRPr="00B12B68">
        <w:rPr>
          <w:rFonts w:ascii="Verdana" w:hAnsi="Verdana"/>
          <w:sz w:val="20"/>
        </w:rPr>
        <w:t>General requirements</w:t>
      </w:r>
    </w:p>
    <w:p w:rsidR="00EF4D0C" w:rsidRDefault="00AC2165">
      <w:pPr>
        <w:spacing w:before="120" w:after="120" w:line="240" w:lineRule="atLeast"/>
        <w:jc w:val="both"/>
        <w:rPr>
          <w:rFonts w:ascii="Verdana" w:hAnsi="Verdana"/>
          <w:sz w:val="20"/>
        </w:rPr>
      </w:pPr>
      <w:r w:rsidRPr="00AC2165">
        <w:rPr>
          <w:rFonts w:ascii="Verdana" w:hAnsi="Verdana"/>
          <w:sz w:val="20"/>
        </w:rPr>
        <w:t xml:space="preserve">The supplier must deliver products as required in the </w:t>
      </w:r>
      <w:r w:rsidR="00FF7464">
        <w:rPr>
          <w:rFonts w:ascii="Verdana" w:hAnsi="Verdana"/>
          <w:sz w:val="20"/>
        </w:rPr>
        <w:t>S</w:t>
      </w:r>
      <w:r w:rsidRPr="00AC2165">
        <w:rPr>
          <w:rFonts w:ascii="Verdana" w:hAnsi="Verdana"/>
          <w:sz w:val="20"/>
        </w:rPr>
        <w:t>pecifications</w:t>
      </w:r>
      <w:r w:rsidR="00FF7464">
        <w:rPr>
          <w:rFonts w:ascii="Verdana" w:hAnsi="Verdana"/>
          <w:sz w:val="20"/>
        </w:rPr>
        <w:t>.</w:t>
      </w:r>
      <w:r w:rsidR="00A0061B">
        <w:rPr>
          <w:rFonts w:ascii="Verdana" w:hAnsi="Verdana"/>
          <w:sz w:val="20"/>
        </w:rPr>
        <w:t xml:space="preserve"> </w:t>
      </w:r>
      <w:r w:rsidRPr="00AC2165">
        <w:rPr>
          <w:rFonts w:ascii="Verdana" w:hAnsi="Verdana"/>
          <w:sz w:val="20"/>
        </w:rPr>
        <w:t>If a delivery – in whole or in part – is nonconforming, the supplier may – immediately and before delivery to VELUX - apply VELUX for exemption</w:t>
      </w:r>
      <w:r w:rsidR="00A0061B">
        <w:rPr>
          <w:rFonts w:ascii="Verdana" w:hAnsi="Verdana"/>
          <w:sz w:val="20"/>
        </w:rPr>
        <w:t>.</w:t>
      </w:r>
      <w:r w:rsidRPr="00AC2165">
        <w:rPr>
          <w:rFonts w:ascii="Verdana" w:hAnsi="Verdana"/>
          <w:sz w:val="20"/>
        </w:rPr>
        <w:t xml:space="preserve"> </w:t>
      </w:r>
      <w:r w:rsidR="00A0061B">
        <w:rPr>
          <w:rFonts w:ascii="Verdana" w:hAnsi="Verdana"/>
          <w:sz w:val="20"/>
        </w:rPr>
        <w:t xml:space="preserve">In case </w:t>
      </w:r>
      <w:r w:rsidR="00313C3A">
        <w:rPr>
          <w:rFonts w:ascii="Verdana" w:hAnsi="Verdana"/>
          <w:sz w:val="20"/>
        </w:rPr>
        <w:t xml:space="preserve">exemption </w:t>
      </w:r>
      <w:r w:rsidR="00A0061B">
        <w:rPr>
          <w:rFonts w:ascii="Verdana" w:hAnsi="Verdana"/>
          <w:sz w:val="20"/>
        </w:rPr>
        <w:t xml:space="preserve">is granted, the affected volume will not be included when calculating the defect rate. </w:t>
      </w:r>
    </w:p>
    <w:p w:rsidR="00EF4D0C" w:rsidRDefault="00AC2165" w:rsidP="00B12B68">
      <w:pPr>
        <w:spacing w:before="120" w:after="120" w:line="240" w:lineRule="atLeast"/>
        <w:jc w:val="both"/>
        <w:rPr>
          <w:rFonts w:ascii="Verdana" w:hAnsi="Verdana"/>
          <w:sz w:val="20"/>
        </w:rPr>
      </w:pPr>
      <w:r w:rsidRPr="00AC2165">
        <w:rPr>
          <w:rFonts w:ascii="Verdana" w:hAnsi="Verdana"/>
          <w:sz w:val="20"/>
        </w:rPr>
        <w:t xml:space="preserve">The supplier is not entitled to deliver products that do not meet the requirements in the </w:t>
      </w:r>
      <w:r w:rsidR="00F74BDB">
        <w:rPr>
          <w:rFonts w:ascii="Verdana" w:hAnsi="Verdana"/>
          <w:sz w:val="20"/>
        </w:rPr>
        <w:t>Specifications</w:t>
      </w:r>
      <w:r w:rsidRPr="00AC2165">
        <w:rPr>
          <w:rFonts w:ascii="Verdana" w:hAnsi="Verdana"/>
          <w:sz w:val="20"/>
        </w:rPr>
        <w:t xml:space="preserve"> unless VELUX has authorised their use by granting exemption. If VELUX has </w:t>
      </w:r>
      <w:r w:rsidRPr="00AC2165">
        <w:rPr>
          <w:rFonts w:ascii="Verdana" w:hAnsi="Verdana"/>
          <w:sz w:val="20"/>
        </w:rPr>
        <w:lastRenderedPageBreak/>
        <w:t>granted exemption, a copy of the exemption certificate</w:t>
      </w:r>
      <w:r w:rsidR="00313C3A">
        <w:rPr>
          <w:rFonts w:ascii="Verdana" w:hAnsi="Verdana"/>
          <w:sz w:val="20"/>
        </w:rPr>
        <w:t xml:space="preserve"> or an</w:t>
      </w:r>
      <w:r w:rsidR="0062328F">
        <w:rPr>
          <w:rFonts w:ascii="Verdana" w:hAnsi="Verdana"/>
          <w:sz w:val="20"/>
        </w:rPr>
        <w:t xml:space="preserve"> </w:t>
      </w:r>
      <w:r w:rsidR="00313C3A">
        <w:rPr>
          <w:rFonts w:ascii="Verdana" w:hAnsi="Verdana"/>
          <w:sz w:val="20"/>
        </w:rPr>
        <w:t xml:space="preserve">equivalent </w:t>
      </w:r>
      <w:r w:rsidR="0062328F">
        <w:rPr>
          <w:rFonts w:ascii="Verdana" w:hAnsi="Verdana"/>
          <w:sz w:val="20"/>
        </w:rPr>
        <w:t>form</w:t>
      </w:r>
      <w:r w:rsidR="00313C3A">
        <w:rPr>
          <w:rFonts w:ascii="Verdana" w:hAnsi="Verdana"/>
          <w:sz w:val="20"/>
        </w:rPr>
        <w:t>,</w:t>
      </w:r>
      <w:r w:rsidRPr="00AC2165">
        <w:rPr>
          <w:rFonts w:ascii="Verdana" w:hAnsi="Verdana"/>
          <w:sz w:val="20"/>
        </w:rPr>
        <w:t xml:space="preserve"> must be attached to each package in the delivery.</w:t>
      </w:r>
    </w:p>
    <w:p w:rsidR="00EF4D0C" w:rsidRPr="000B47C0" w:rsidRDefault="007B418F">
      <w:pPr>
        <w:spacing w:before="240" w:line="240" w:lineRule="atLeast"/>
        <w:jc w:val="both"/>
        <w:rPr>
          <w:rFonts w:ascii="Verdana" w:hAnsi="Verdana"/>
          <w:b/>
          <w:sz w:val="20"/>
        </w:rPr>
      </w:pPr>
      <w:r w:rsidRPr="007B418F">
        <w:rPr>
          <w:rFonts w:ascii="Verdana" w:hAnsi="Verdana"/>
          <w:b/>
          <w:sz w:val="20"/>
        </w:rPr>
        <w:t>Supplier’s response to nonconforming delivery</w:t>
      </w:r>
    </w:p>
    <w:p w:rsidR="00EF4D0C" w:rsidRDefault="00AC2165">
      <w:pPr>
        <w:spacing w:before="120" w:line="240" w:lineRule="atLeast"/>
        <w:jc w:val="both"/>
        <w:rPr>
          <w:rFonts w:ascii="Verdana" w:hAnsi="Verdana"/>
          <w:sz w:val="20"/>
        </w:rPr>
      </w:pPr>
      <w:r w:rsidRPr="00AC2165">
        <w:rPr>
          <w:rFonts w:ascii="Verdana" w:hAnsi="Verdana"/>
          <w:sz w:val="20"/>
        </w:rPr>
        <w:t>In the even</w:t>
      </w:r>
      <w:r w:rsidR="008374DA">
        <w:rPr>
          <w:rFonts w:ascii="Verdana" w:hAnsi="Verdana"/>
          <w:sz w:val="20"/>
        </w:rPr>
        <w:t>t</w:t>
      </w:r>
      <w:r w:rsidRPr="00AC2165">
        <w:rPr>
          <w:rFonts w:ascii="Verdana" w:hAnsi="Verdana"/>
          <w:sz w:val="20"/>
        </w:rPr>
        <w:t xml:space="preserve"> that a supplier delivers nonconforming products, VELUX </w:t>
      </w:r>
      <w:r w:rsidR="00FF7464">
        <w:rPr>
          <w:rFonts w:ascii="Verdana" w:hAnsi="Verdana"/>
          <w:sz w:val="20"/>
        </w:rPr>
        <w:t>will inform</w:t>
      </w:r>
      <w:r w:rsidR="000C0D6B">
        <w:rPr>
          <w:rFonts w:ascii="Verdana" w:hAnsi="Verdana"/>
          <w:sz w:val="20"/>
        </w:rPr>
        <w:t xml:space="preserve"> the supplier</w:t>
      </w:r>
      <w:r w:rsidR="00DE265B" w:rsidRPr="00387E95">
        <w:rPr>
          <w:rFonts w:ascii="Verdana" w:hAnsi="Verdana"/>
          <w:sz w:val="20"/>
        </w:rPr>
        <w:t xml:space="preserve"> </w:t>
      </w:r>
      <w:r w:rsidR="000C0D6B">
        <w:rPr>
          <w:rFonts w:ascii="Verdana" w:hAnsi="Verdana"/>
          <w:sz w:val="20"/>
        </w:rPr>
        <w:t xml:space="preserve">and describe </w:t>
      </w:r>
      <w:r w:rsidR="00DE265B" w:rsidRPr="00387E95">
        <w:rPr>
          <w:rFonts w:ascii="Verdana" w:hAnsi="Verdana"/>
          <w:sz w:val="20"/>
        </w:rPr>
        <w:t>the defect</w:t>
      </w:r>
      <w:r w:rsidR="003B555D">
        <w:rPr>
          <w:rFonts w:ascii="Verdana" w:hAnsi="Verdana"/>
          <w:sz w:val="20"/>
        </w:rPr>
        <w:t xml:space="preserve"> in a complaint</w:t>
      </w:r>
      <w:r w:rsidR="00DE265B" w:rsidRPr="00387E95">
        <w:rPr>
          <w:rFonts w:ascii="Verdana" w:hAnsi="Verdana"/>
          <w:sz w:val="20"/>
        </w:rPr>
        <w:t>. To the extent agreed with the supplier, VELUX is obliged to send samples showing the nonconformity to the supplier.</w:t>
      </w:r>
    </w:p>
    <w:p w:rsidR="00EF4D0C" w:rsidRDefault="00DE265B">
      <w:pPr>
        <w:spacing w:before="120" w:line="240" w:lineRule="atLeast"/>
        <w:jc w:val="both"/>
        <w:rPr>
          <w:rFonts w:ascii="Verdana" w:hAnsi="Verdana"/>
          <w:sz w:val="20"/>
        </w:rPr>
      </w:pPr>
      <w:r w:rsidRPr="00387E95">
        <w:rPr>
          <w:rFonts w:ascii="Verdana" w:hAnsi="Verdana"/>
          <w:sz w:val="20"/>
        </w:rPr>
        <w:t xml:space="preserve">The supplier must use </w:t>
      </w:r>
      <w:r w:rsidR="003B555D">
        <w:rPr>
          <w:rFonts w:ascii="Verdana" w:hAnsi="Verdana"/>
          <w:sz w:val="20"/>
        </w:rPr>
        <w:t>the</w:t>
      </w:r>
      <w:r w:rsidRPr="00387E95">
        <w:rPr>
          <w:rFonts w:ascii="Verdana" w:hAnsi="Verdana"/>
          <w:sz w:val="20"/>
        </w:rPr>
        <w:t xml:space="preserve"> 8D report</w:t>
      </w:r>
      <w:r w:rsidR="003B555D">
        <w:rPr>
          <w:rFonts w:ascii="Verdana" w:hAnsi="Verdana"/>
          <w:sz w:val="20"/>
        </w:rPr>
        <w:t xml:space="preserve"> of VELUX or an equivalent form</w:t>
      </w:r>
      <w:r w:rsidRPr="00387E95">
        <w:rPr>
          <w:rFonts w:ascii="Verdana" w:hAnsi="Verdana"/>
          <w:sz w:val="20"/>
        </w:rPr>
        <w:t xml:space="preserve"> to communicate actions initiated as a result of the c</w:t>
      </w:r>
      <w:r w:rsidR="000C0D6B">
        <w:rPr>
          <w:rFonts w:ascii="Verdana" w:hAnsi="Verdana"/>
          <w:sz w:val="20"/>
        </w:rPr>
        <w:t>omplaint</w:t>
      </w:r>
      <w:r w:rsidRPr="00387E95">
        <w:rPr>
          <w:rFonts w:ascii="Verdana" w:hAnsi="Verdana"/>
          <w:sz w:val="20"/>
        </w:rPr>
        <w:t>.</w:t>
      </w:r>
    </w:p>
    <w:p w:rsidR="00EF4D0C" w:rsidRDefault="00DE265B">
      <w:pPr>
        <w:spacing w:before="120" w:line="240" w:lineRule="atLeast"/>
        <w:jc w:val="both"/>
        <w:rPr>
          <w:rFonts w:ascii="Verdana" w:hAnsi="Verdana" w:cs="Courier New"/>
          <w:sz w:val="20"/>
        </w:rPr>
      </w:pPr>
      <w:r w:rsidRPr="00387E95">
        <w:rPr>
          <w:rFonts w:ascii="Verdana" w:hAnsi="Verdana"/>
          <w:sz w:val="20"/>
        </w:rPr>
        <w:t xml:space="preserve">The supplier is </w:t>
      </w:r>
      <w:bookmarkStart w:id="6" w:name="OLE_LINK7"/>
      <w:bookmarkStart w:id="7" w:name="OLE_LINK8"/>
      <w:r w:rsidRPr="00387E95">
        <w:rPr>
          <w:rFonts w:ascii="Verdana" w:hAnsi="Verdana"/>
          <w:sz w:val="20"/>
        </w:rPr>
        <w:t>obliged</w:t>
      </w:r>
      <w:bookmarkEnd w:id="6"/>
      <w:bookmarkEnd w:id="7"/>
      <w:r w:rsidRPr="00387E95">
        <w:rPr>
          <w:rFonts w:ascii="Verdana" w:hAnsi="Verdana"/>
          <w:sz w:val="20"/>
        </w:rPr>
        <w:t xml:space="preserve"> to have a suitable system capable of handling the defect and requested actions after receipt of </w:t>
      </w:r>
      <w:r w:rsidR="00FF7464">
        <w:rPr>
          <w:rFonts w:ascii="Verdana" w:hAnsi="Verdana"/>
          <w:sz w:val="20"/>
        </w:rPr>
        <w:t xml:space="preserve">the </w:t>
      </w:r>
      <w:r w:rsidRPr="00387E95">
        <w:rPr>
          <w:rFonts w:ascii="Verdana" w:hAnsi="Verdana"/>
          <w:sz w:val="20"/>
        </w:rPr>
        <w:t xml:space="preserve">required documentation and </w:t>
      </w:r>
      <w:r w:rsidR="00AC2165" w:rsidRPr="00AC2165">
        <w:rPr>
          <w:rFonts w:ascii="Verdana" w:hAnsi="Verdana"/>
          <w:sz w:val="20"/>
        </w:rPr>
        <w:t xml:space="preserve">within due deadlines, which are: </w:t>
      </w:r>
    </w:p>
    <w:p w:rsidR="00A80204" w:rsidRDefault="00A80204">
      <w:pPr>
        <w:autoSpaceDE w:val="0"/>
        <w:autoSpaceDN w:val="0"/>
        <w:adjustRightInd w:val="0"/>
        <w:jc w:val="both"/>
        <w:rPr>
          <w:rFonts w:ascii="Verdana" w:hAnsi="Verdana" w:cs="Courier New"/>
          <w:sz w:val="20"/>
        </w:rPr>
      </w:pPr>
    </w:p>
    <w:p w:rsidR="00A80204" w:rsidRDefault="00AC2165">
      <w:pPr>
        <w:autoSpaceDE w:val="0"/>
        <w:autoSpaceDN w:val="0"/>
        <w:adjustRightInd w:val="0"/>
        <w:jc w:val="both"/>
        <w:rPr>
          <w:rFonts w:ascii="Verdana" w:hAnsi="Verdana" w:cs="Courier New"/>
          <w:sz w:val="20"/>
        </w:rPr>
      </w:pPr>
      <w:r w:rsidRPr="00AC2165">
        <w:rPr>
          <w:rFonts w:ascii="Verdana" w:hAnsi="Verdana" w:cs="Courier New"/>
          <w:sz w:val="20"/>
        </w:rPr>
        <w:t>Within 2 working days:</w:t>
      </w:r>
    </w:p>
    <w:p w:rsidR="00A80204" w:rsidRDefault="00A80204">
      <w:pPr>
        <w:autoSpaceDE w:val="0"/>
        <w:autoSpaceDN w:val="0"/>
        <w:adjustRightInd w:val="0"/>
        <w:jc w:val="both"/>
        <w:rPr>
          <w:rFonts w:ascii="Verdana" w:hAnsi="Verdana"/>
          <w:sz w:val="20"/>
        </w:rPr>
      </w:pPr>
    </w:p>
    <w:p w:rsidR="00A80204" w:rsidRDefault="00AC2165">
      <w:pPr>
        <w:pStyle w:val="ListParagraph"/>
        <w:numPr>
          <w:ilvl w:val="0"/>
          <w:numId w:val="32"/>
        </w:numPr>
        <w:autoSpaceDE w:val="0"/>
        <w:autoSpaceDN w:val="0"/>
        <w:adjustRightInd w:val="0"/>
        <w:spacing w:line="240" w:lineRule="atLeast"/>
        <w:jc w:val="both"/>
        <w:rPr>
          <w:rFonts w:ascii="Verdana" w:hAnsi="Verdana" w:cs="Verdana"/>
          <w:sz w:val="20"/>
        </w:rPr>
      </w:pPr>
      <w:r w:rsidRPr="00AC2165">
        <w:rPr>
          <w:rFonts w:ascii="Verdana" w:hAnsi="Verdana" w:cs="Verdana"/>
          <w:sz w:val="20"/>
        </w:rPr>
        <w:t>The supplier acknowledges receipt of the c</w:t>
      </w:r>
      <w:r w:rsidR="00FF7464">
        <w:rPr>
          <w:rFonts w:ascii="Verdana" w:hAnsi="Verdana" w:cs="Verdana"/>
          <w:sz w:val="20"/>
        </w:rPr>
        <w:t>omplaint</w:t>
      </w:r>
      <w:r w:rsidRPr="00AC2165">
        <w:rPr>
          <w:rFonts w:ascii="Verdana" w:hAnsi="Verdana" w:cs="Verdana"/>
          <w:sz w:val="20"/>
        </w:rPr>
        <w:t xml:space="preserve"> and nature of the nonconformity based on the provided documentation</w:t>
      </w:r>
    </w:p>
    <w:p w:rsidR="00A80204" w:rsidRDefault="00AC2165">
      <w:pPr>
        <w:pStyle w:val="ListParagraph"/>
        <w:numPr>
          <w:ilvl w:val="0"/>
          <w:numId w:val="32"/>
        </w:numPr>
        <w:autoSpaceDE w:val="0"/>
        <w:autoSpaceDN w:val="0"/>
        <w:adjustRightInd w:val="0"/>
        <w:spacing w:line="240" w:lineRule="atLeast"/>
        <w:jc w:val="both"/>
        <w:rPr>
          <w:rFonts w:ascii="Verdana" w:hAnsi="Verdana" w:cs="Verdana"/>
          <w:sz w:val="20"/>
        </w:rPr>
      </w:pPr>
      <w:r w:rsidRPr="00AC2165">
        <w:rPr>
          <w:rFonts w:ascii="Verdana" w:hAnsi="Verdana" w:cs="Verdana"/>
          <w:sz w:val="20"/>
        </w:rPr>
        <w:t xml:space="preserve">The supplier and VELUX agree on arrangement/disposal regarding return delivery of the nonconforming </w:t>
      </w:r>
      <w:r w:rsidR="00FF7464">
        <w:rPr>
          <w:rFonts w:ascii="Verdana" w:hAnsi="Verdana" w:cs="Verdana"/>
          <w:sz w:val="20"/>
        </w:rPr>
        <w:t>products</w:t>
      </w:r>
      <w:r w:rsidRPr="00AC2165">
        <w:rPr>
          <w:rFonts w:ascii="Verdana" w:hAnsi="Verdana" w:cs="Verdana"/>
          <w:sz w:val="20"/>
        </w:rPr>
        <w:t xml:space="preserve"> and re-delivery of new </w:t>
      </w:r>
      <w:r w:rsidR="00FF7464">
        <w:rPr>
          <w:rFonts w:ascii="Verdana" w:hAnsi="Verdana" w:cs="Verdana"/>
          <w:sz w:val="20"/>
        </w:rPr>
        <w:t>products</w:t>
      </w:r>
      <w:r w:rsidRPr="00AC2165">
        <w:rPr>
          <w:rFonts w:ascii="Verdana" w:hAnsi="Verdana" w:cs="Verdana"/>
          <w:sz w:val="20"/>
        </w:rPr>
        <w:t>, if requested</w:t>
      </w:r>
    </w:p>
    <w:p w:rsidR="00A80204" w:rsidRDefault="00FF7464">
      <w:pPr>
        <w:pStyle w:val="ListParagraph"/>
        <w:numPr>
          <w:ilvl w:val="0"/>
          <w:numId w:val="32"/>
        </w:numPr>
        <w:autoSpaceDE w:val="0"/>
        <w:autoSpaceDN w:val="0"/>
        <w:adjustRightInd w:val="0"/>
        <w:spacing w:line="240" w:lineRule="atLeast"/>
        <w:jc w:val="both"/>
        <w:rPr>
          <w:rFonts w:ascii="Verdana" w:hAnsi="Verdana" w:cs="Verdana"/>
          <w:sz w:val="20"/>
        </w:rPr>
      </w:pPr>
      <w:r>
        <w:rPr>
          <w:rFonts w:ascii="Verdana" w:hAnsi="Verdana" w:cs="Verdana"/>
          <w:sz w:val="20"/>
        </w:rPr>
        <w:t>The s</w:t>
      </w:r>
      <w:r w:rsidR="00AC2165" w:rsidRPr="00AC2165">
        <w:rPr>
          <w:rFonts w:ascii="Verdana" w:hAnsi="Verdana" w:cs="Verdana"/>
          <w:sz w:val="20"/>
        </w:rPr>
        <w:t>upplier sends the 8D report including:</w:t>
      </w:r>
    </w:p>
    <w:p w:rsidR="00A80204" w:rsidRDefault="00AC2165">
      <w:pPr>
        <w:autoSpaceDE w:val="0"/>
        <w:autoSpaceDN w:val="0"/>
        <w:adjustRightInd w:val="0"/>
        <w:spacing w:line="240" w:lineRule="atLeast"/>
        <w:ind w:left="720"/>
        <w:jc w:val="both"/>
        <w:rPr>
          <w:rFonts w:ascii="Verdana" w:hAnsi="Verdana" w:cs="Verdana"/>
          <w:sz w:val="20"/>
        </w:rPr>
      </w:pPr>
      <w:r w:rsidRPr="00AC2165">
        <w:rPr>
          <w:rFonts w:ascii="Verdana" w:hAnsi="Verdana" w:cs="Verdana"/>
          <w:sz w:val="20"/>
        </w:rPr>
        <w:t>1. Problem description</w:t>
      </w:r>
    </w:p>
    <w:p w:rsidR="00A80204" w:rsidRDefault="00AC2165">
      <w:pPr>
        <w:autoSpaceDE w:val="0"/>
        <w:autoSpaceDN w:val="0"/>
        <w:adjustRightInd w:val="0"/>
        <w:spacing w:line="240" w:lineRule="atLeast"/>
        <w:ind w:left="720"/>
        <w:jc w:val="both"/>
        <w:rPr>
          <w:rFonts w:ascii="Verdana" w:hAnsi="Verdana" w:cs="Verdana"/>
          <w:sz w:val="20"/>
        </w:rPr>
      </w:pPr>
      <w:r w:rsidRPr="00AC2165">
        <w:rPr>
          <w:rFonts w:ascii="Verdana" w:hAnsi="Verdana" w:cs="Verdana"/>
          <w:sz w:val="20"/>
        </w:rPr>
        <w:t>2. Similar part consideration</w:t>
      </w:r>
    </w:p>
    <w:p w:rsidR="00A80204" w:rsidRDefault="00AC2165">
      <w:pPr>
        <w:autoSpaceDE w:val="0"/>
        <w:autoSpaceDN w:val="0"/>
        <w:adjustRightInd w:val="0"/>
        <w:spacing w:line="240" w:lineRule="atLeast"/>
        <w:ind w:left="720"/>
        <w:jc w:val="both"/>
        <w:rPr>
          <w:rFonts w:ascii="Verdana" w:hAnsi="Verdana" w:cs="Verdana"/>
          <w:sz w:val="20"/>
        </w:rPr>
      </w:pPr>
      <w:r w:rsidRPr="00AC2165">
        <w:rPr>
          <w:rFonts w:ascii="Verdana" w:hAnsi="Verdana" w:cs="Verdana"/>
          <w:sz w:val="20"/>
        </w:rPr>
        <w:t>3. Recall actions</w:t>
      </w:r>
    </w:p>
    <w:p w:rsidR="00A80204" w:rsidRDefault="00AC2165">
      <w:pPr>
        <w:autoSpaceDE w:val="0"/>
        <w:autoSpaceDN w:val="0"/>
        <w:adjustRightInd w:val="0"/>
        <w:spacing w:line="240" w:lineRule="atLeast"/>
        <w:ind w:left="720"/>
        <w:jc w:val="both"/>
        <w:rPr>
          <w:rFonts w:ascii="Verdana" w:hAnsi="Verdana" w:cs="Verdana"/>
          <w:sz w:val="20"/>
        </w:rPr>
      </w:pPr>
      <w:r w:rsidRPr="00AC2165">
        <w:rPr>
          <w:rFonts w:ascii="Verdana" w:hAnsi="Verdana" w:cs="Verdana"/>
          <w:sz w:val="20"/>
        </w:rPr>
        <w:t>4. Interim containment actions</w:t>
      </w:r>
    </w:p>
    <w:p w:rsidR="00A80204" w:rsidRDefault="00A80204">
      <w:pPr>
        <w:autoSpaceDE w:val="0"/>
        <w:autoSpaceDN w:val="0"/>
        <w:adjustRightInd w:val="0"/>
        <w:spacing w:line="240" w:lineRule="atLeast"/>
        <w:jc w:val="both"/>
        <w:rPr>
          <w:rFonts w:ascii="Verdana" w:hAnsi="Verdana" w:cs="Verdana"/>
          <w:sz w:val="20"/>
        </w:rPr>
      </w:pPr>
    </w:p>
    <w:p w:rsidR="00A80204" w:rsidRDefault="00AC2165">
      <w:pPr>
        <w:autoSpaceDE w:val="0"/>
        <w:autoSpaceDN w:val="0"/>
        <w:adjustRightInd w:val="0"/>
        <w:spacing w:line="240" w:lineRule="atLeast"/>
        <w:jc w:val="both"/>
        <w:rPr>
          <w:rFonts w:ascii="Verdana" w:hAnsi="Verdana" w:cs="Verdana"/>
          <w:sz w:val="20"/>
        </w:rPr>
      </w:pPr>
      <w:r w:rsidRPr="00AC2165">
        <w:rPr>
          <w:rFonts w:ascii="Verdana" w:hAnsi="Verdana" w:cs="Verdana"/>
          <w:sz w:val="20"/>
        </w:rPr>
        <w:t xml:space="preserve">Within </w:t>
      </w:r>
      <w:r w:rsidR="009C50E1" w:rsidRPr="00AC2165">
        <w:rPr>
          <w:rFonts w:ascii="Verdana" w:hAnsi="Verdana" w:cs="Verdana"/>
          <w:sz w:val="20"/>
        </w:rPr>
        <w:t>1</w:t>
      </w:r>
      <w:r w:rsidR="009C50E1">
        <w:rPr>
          <w:rFonts w:ascii="Verdana" w:hAnsi="Verdana" w:cs="Verdana"/>
          <w:sz w:val="20"/>
        </w:rPr>
        <w:t xml:space="preserve"> calendar month</w:t>
      </w:r>
      <w:r w:rsidRPr="00AC2165">
        <w:rPr>
          <w:rFonts w:ascii="Verdana" w:hAnsi="Verdana" w:cs="Verdana"/>
          <w:sz w:val="20"/>
        </w:rPr>
        <w:t>:</w:t>
      </w:r>
    </w:p>
    <w:p w:rsidR="00A80204" w:rsidRDefault="00A80204">
      <w:pPr>
        <w:autoSpaceDE w:val="0"/>
        <w:autoSpaceDN w:val="0"/>
        <w:adjustRightInd w:val="0"/>
        <w:spacing w:line="240" w:lineRule="atLeast"/>
        <w:jc w:val="both"/>
        <w:rPr>
          <w:rFonts w:ascii="Verdana" w:hAnsi="Verdana" w:cs="Verdana"/>
          <w:sz w:val="20"/>
        </w:rPr>
      </w:pPr>
    </w:p>
    <w:p w:rsidR="00A80204" w:rsidRDefault="00AC2165">
      <w:pPr>
        <w:pStyle w:val="ListParagraph"/>
        <w:numPr>
          <w:ilvl w:val="0"/>
          <w:numId w:val="34"/>
        </w:numPr>
        <w:autoSpaceDE w:val="0"/>
        <w:autoSpaceDN w:val="0"/>
        <w:adjustRightInd w:val="0"/>
        <w:spacing w:line="240" w:lineRule="atLeast"/>
        <w:jc w:val="both"/>
        <w:rPr>
          <w:rFonts w:ascii="Verdana" w:hAnsi="Verdana" w:cs="Verdana"/>
          <w:sz w:val="20"/>
        </w:rPr>
      </w:pPr>
      <w:r w:rsidRPr="00AC2165">
        <w:rPr>
          <w:rFonts w:ascii="Verdana" w:hAnsi="Verdana" w:cs="Verdana"/>
          <w:sz w:val="20"/>
        </w:rPr>
        <w:t>The supplier sends the 8D report including:</w:t>
      </w:r>
    </w:p>
    <w:p w:rsidR="00A80204" w:rsidRDefault="00AC2165">
      <w:pPr>
        <w:autoSpaceDE w:val="0"/>
        <w:autoSpaceDN w:val="0"/>
        <w:adjustRightInd w:val="0"/>
        <w:spacing w:line="240" w:lineRule="atLeast"/>
        <w:ind w:firstLine="720"/>
        <w:jc w:val="both"/>
        <w:rPr>
          <w:rFonts w:ascii="Verdana" w:hAnsi="Verdana" w:cs="Verdana"/>
          <w:sz w:val="20"/>
        </w:rPr>
      </w:pPr>
      <w:r w:rsidRPr="00AC2165">
        <w:rPr>
          <w:rFonts w:ascii="Verdana" w:hAnsi="Verdana" w:cs="Verdana"/>
          <w:sz w:val="20"/>
        </w:rPr>
        <w:t>5. Root cause</w:t>
      </w:r>
    </w:p>
    <w:p w:rsidR="00A80204" w:rsidRDefault="00AC2165">
      <w:pPr>
        <w:autoSpaceDE w:val="0"/>
        <w:autoSpaceDN w:val="0"/>
        <w:adjustRightInd w:val="0"/>
        <w:spacing w:line="240" w:lineRule="atLeast"/>
        <w:ind w:firstLine="720"/>
        <w:jc w:val="both"/>
        <w:rPr>
          <w:rFonts w:ascii="Verdana" w:hAnsi="Verdana" w:cs="Verdana"/>
          <w:sz w:val="20"/>
        </w:rPr>
      </w:pPr>
      <w:r w:rsidRPr="00AC2165">
        <w:rPr>
          <w:rFonts w:ascii="Verdana" w:hAnsi="Verdana" w:cs="Verdana"/>
          <w:sz w:val="20"/>
        </w:rPr>
        <w:t>6. Permanent corrective actions</w:t>
      </w:r>
    </w:p>
    <w:p w:rsidR="00A80204" w:rsidRDefault="00AC2165">
      <w:pPr>
        <w:autoSpaceDE w:val="0"/>
        <w:autoSpaceDN w:val="0"/>
        <w:adjustRightInd w:val="0"/>
        <w:spacing w:line="240" w:lineRule="atLeast"/>
        <w:ind w:firstLine="720"/>
        <w:jc w:val="both"/>
        <w:rPr>
          <w:rFonts w:ascii="Verdana" w:hAnsi="Verdana" w:cs="Verdana"/>
          <w:sz w:val="20"/>
        </w:rPr>
      </w:pPr>
      <w:r w:rsidRPr="00AC2165">
        <w:rPr>
          <w:rFonts w:ascii="Verdana" w:hAnsi="Verdana" w:cs="Verdana"/>
          <w:sz w:val="20"/>
        </w:rPr>
        <w:t xml:space="preserve">7. Preventive actions </w:t>
      </w:r>
    </w:p>
    <w:p w:rsidR="00A80204" w:rsidRDefault="00AC2165">
      <w:pPr>
        <w:autoSpaceDE w:val="0"/>
        <w:autoSpaceDN w:val="0"/>
        <w:adjustRightInd w:val="0"/>
        <w:spacing w:line="240" w:lineRule="atLeast"/>
        <w:ind w:left="720"/>
        <w:jc w:val="both"/>
        <w:rPr>
          <w:rFonts w:ascii="Verdana" w:hAnsi="Verdana" w:cs="Verdana"/>
          <w:sz w:val="20"/>
        </w:rPr>
      </w:pPr>
      <w:r w:rsidRPr="00AC2165">
        <w:rPr>
          <w:rFonts w:ascii="Verdana" w:hAnsi="Verdana" w:cs="Verdana"/>
          <w:sz w:val="20"/>
        </w:rPr>
        <w:t xml:space="preserve">8. Effectiveness of corrective actions (if the supplier </w:t>
      </w:r>
      <w:r w:rsidR="00FF7464" w:rsidRPr="00AC2165">
        <w:rPr>
          <w:rFonts w:ascii="Verdana" w:hAnsi="Verdana" w:cs="Verdana"/>
          <w:sz w:val="20"/>
        </w:rPr>
        <w:t>cannot</w:t>
      </w:r>
      <w:r w:rsidRPr="00AC2165">
        <w:rPr>
          <w:rFonts w:ascii="Verdana" w:hAnsi="Verdana" w:cs="Verdana"/>
          <w:sz w:val="20"/>
        </w:rPr>
        <w:t xml:space="preserve"> verify the effectiveness of   the corrective actions within 1</w:t>
      </w:r>
      <w:r w:rsidR="009C50E1">
        <w:rPr>
          <w:rFonts w:ascii="Verdana" w:hAnsi="Verdana" w:cs="Verdana"/>
          <w:sz w:val="20"/>
        </w:rPr>
        <w:t xml:space="preserve"> calendar month </w:t>
      </w:r>
      <w:r w:rsidRPr="00AC2165">
        <w:rPr>
          <w:rFonts w:ascii="Verdana" w:hAnsi="Verdana" w:cs="Verdana"/>
          <w:sz w:val="20"/>
        </w:rPr>
        <w:t>, only the planned date is to be filled in)</w:t>
      </w:r>
      <w:r w:rsidR="00DE265B">
        <w:rPr>
          <w:rFonts w:ascii="Verdana" w:hAnsi="Verdana" w:cs="Verdana"/>
          <w:sz w:val="20"/>
        </w:rPr>
        <w:t>.</w:t>
      </w:r>
      <w:r w:rsidR="00DE265B" w:rsidRPr="00387E95">
        <w:rPr>
          <w:rFonts w:ascii="Verdana" w:hAnsi="Verdana" w:cs="Verdana"/>
          <w:sz w:val="20"/>
        </w:rPr>
        <w:t xml:space="preserve"> </w:t>
      </w:r>
    </w:p>
    <w:p w:rsidR="00A80204" w:rsidRDefault="00A80204">
      <w:pPr>
        <w:autoSpaceDE w:val="0"/>
        <w:autoSpaceDN w:val="0"/>
        <w:adjustRightInd w:val="0"/>
        <w:spacing w:line="240" w:lineRule="atLeast"/>
        <w:ind w:left="306"/>
        <w:jc w:val="both"/>
        <w:rPr>
          <w:rFonts w:ascii="Verdana" w:hAnsi="Verdana" w:cs="Verdana"/>
          <w:sz w:val="20"/>
        </w:rPr>
      </w:pPr>
    </w:p>
    <w:p w:rsidR="00A80204" w:rsidRDefault="00AC2165">
      <w:pPr>
        <w:autoSpaceDE w:val="0"/>
        <w:autoSpaceDN w:val="0"/>
        <w:adjustRightInd w:val="0"/>
        <w:jc w:val="both"/>
        <w:rPr>
          <w:rFonts w:ascii="Verdana" w:hAnsi="Verdana" w:cs="Verdana"/>
          <w:sz w:val="20"/>
        </w:rPr>
      </w:pPr>
      <w:r w:rsidRPr="00AC2165">
        <w:rPr>
          <w:rFonts w:ascii="Verdana" w:hAnsi="Verdana" w:cs="Verdana"/>
          <w:sz w:val="20"/>
        </w:rPr>
        <w:t xml:space="preserve">The 8D report is considered to be completely closed when all actions have been implemented and </w:t>
      </w:r>
      <w:r w:rsidR="00FF7464">
        <w:rPr>
          <w:rFonts w:ascii="Verdana" w:hAnsi="Verdana" w:cs="Verdana"/>
          <w:sz w:val="20"/>
        </w:rPr>
        <w:t xml:space="preserve">the </w:t>
      </w:r>
      <w:r w:rsidRPr="00AC2165">
        <w:rPr>
          <w:rFonts w:ascii="Verdana" w:hAnsi="Verdana" w:cs="Verdana"/>
          <w:sz w:val="20"/>
        </w:rPr>
        <w:t>effectiveness has been verified</w:t>
      </w:r>
      <w:r w:rsidR="00035A5E">
        <w:rPr>
          <w:rFonts w:ascii="Verdana" w:hAnsi="Verdana" w:cs="Verdana"/>
          <w:sz w:val="20"/>
        </w:rPr>
        <w:t>.</w:t>
      </w:r>
      <w:r w:rsidRPr="00AC2165">
        <w:rPr>
          <w:rFonts w:ascii="Verdana" w:hAnsi="Verdana" w:cs="Verdana"/>
          <w:sz w:val="20"/>
        </w:rPr>
        <w:t xml:space="preserve"> </w:t>
      </w:r>
    </w:p>
    <w:p w:rsidR="00A80204" w:rsidRDefault="00A80204">
      <w:pPr>
        <w:autoSpaceDE w:val="0"/>
        <w:autoSpaceDN w:val="0"/>
        <w:adjustRightInd w:val="0"/>
        <w:jc w:val="both"/>
        <w:rPr>
          <w:rFonts w:ascii="Verdana" w:hAnsi="Verdana" w:cs="Verdana"/>
          <w:sz w:val="20"/>
        </w:rPr>
      </w:pPr>
    </w:p>
    <w:p w:rsidR="00A80204" w:rsidRDefault="0062328F">
      <w:pPr>
        <w:autoSpaceDE w:val="0"/>
        <w:autoSpaceDN w:val="0"/>
        <w:adjustRightInd w:val="0"/>
        <w:jc w:val="both"/>
        <w:rPr>
          <w:rFonts w:ascii="Verdana" w:hAnsi="Verdana"/>
          <w:sz w:val="20"/>
        </w:rPr>
      </w:pPr>
      <w:r>
        <w:rPr>
          <w:rFonts w:ascii="Verdana" w:hAnsi="Verdana" w:cs="Courier New"/>
          <w:sz w:val="20"/>
        </w:rPr>
        <w:t>If so agreed with the customer</w:t>
      </w:r>
      <w:r w:rsidR="00742BAC">
        <w:rPr>
          <w:rFonts w:ascii="Verdana" w:hAnsi="Verdana" w:cs="Courier New"/>
          <w:sz w:val="20"/>
        </w:rPr>
        <w:t xml:space="preserve"> (VELUX factories)</w:t>
      </w:r>
      <w:r>
        <w:rPr>
          <w:rFonts w:ascii="Verdana" w:hAnsi="Verdana" w:cs="Courier New"/>
          <w:sz w:val="20"/>
        </w:rPr>
        <w:t>, the f</w:t>
      </w:r>
      <w:r w:rsidR="00AC2165" w:rsidRPr="00AC2165">
        <w:rPr>
          <w:rFonts w:ascii="Verdana" w:hAnsi="Verdana" w:cs="Courier New"/>
          <w:sz w:val="20"/>
        </w:rPr>
        <w:t>irst delivery after implementation of corrective actions must be clearly marked with labels on each package in the delivery</w:t>
      </w:r>
      <w:r w:rsidR="00273EBF">
        <w:rPr>
          <w:rFonts w:ascii="Verdana" w:hAnsi="Verdana" w:cs="Courier New"/>
          <w:sz w:val="20"/>
        </w:rPr>
        <w:t xml:space="preserve"> or communicated otherwise</w:t>
      </w:r>
      <w:r w:rsidR="00AC2165" w:rsidRPr="00AC2165">
        <w:rPr>
          <w:rFonts w:ascii="Verdana" w:hAnsi="Verdana" w:cs="Courier New"/>
          <w:sz w:val="20"/>
        </w:rPr>
        <w:t xml:space="preserve">. </w:t>
      </w:r>
    </w:p>
    <w:p w:rsidR="00DE265B" w:rsidRPr="000B47C0" w:rsidRDefault="007B418F" w:rsidP="00182B58">
      <w:pPr>
        <w:keepLines/>
        <w:tabs>
          <w:tab w:val="left" w:pos="0"/>
        </w:tabs>
        <w:autoSpaceDE w:val="0"/>
        <w:autoSpaceDN w:val="0"/>
        <w:adjustRightInd w:val="0"/>
        <w:spacing w:before="240" w:line="240" w:lineRule="atLeast"/>
        <w:jc w:val="both"/>
        <w:rPr>
          <w:rFonts w:ascii="Verdana" w:hAnsi="Verdana"/>
          <w:b/>
          <w:sz w:val="20"/>
        </w:rPr>
      </w:pPr>
      <w:r w:rsidRPr="007B418F">
        <w:rPr>
          <w:rFonts w:ascii="Verdana" w:hAnsi="Verdana"/>
          <w:b/>
          <w:sz w:val="20"/>
        </w:rPr>
        <w:t>Cost recovery</w:t>
      </w:r>
    </w:p>
    <w:p w:rsidR="00035A5E" w:rsidRDefault="00035A5E">
      <w:pPr>
        <w:keepLines/>
        <w:tabs>
          <w:tab w:val="left" w:pos="0"/>
        </w:tabs>
        <w:autoSpaceDE w:val="0"/>
        <w:autoSpaceDN w:val="0"/>
        <w:adjustRightInd w:val="0"/>
        <w:spacing w:before="120" w:line="240" w:lineRule="atLeast"/>
        <w:jc w:val="both"/>
        <w:rPr>
          <w:rFonts w:ascii="Verdana" w:hAnsi="Verdana"/>
          <w:sz w:val="20"/>
        </w:rPr>
      </w:pPr>
      <w:r>
        <w:rPr>
          <w:rFonts w:ascii="Verdana" w:hAnsi="Verdana"/>
          <w:sz w:val="20"/>
        </w:rPr>
        <w:t>If it has been agreed between the supplier and VELUX that VELUX shall sort or repair the defective products, the costs relating to the sorting or repair, will be invoiced</w:t>
      </w:r>
      <w:r w:rsidR="00D11501">
        <w:rPr>
          <w:rFonts w:ascii="Verdana" w:hAnsi="Verdana"/>
          <w:sz w:val="20"/>
        </w:rPr>
        <w:t>.</w:t>
      </w:r>
    </w:p>
    <w:p w:rsidR="00EF4D0C" w:rsidRDefault="006E49D3">
      <w:pPr>
        <w:autoSpaceDE w:val="0"/>
        <w:autoSpaceDN w:val="0"/>
        <w:adjustRightInd w:val="0"/>
        <w:spacing w:before="120" w:line="240" w:lineRule="atLeast"/>
        <w:jc w:val="both"/>
        <w:rPr>
          <w:rFonts w:ascii="Verdana" w:hAnsi="Verdana"/>
          <w:sz w:val="20"/>
        </w:rPr>
      </w:pPr>
      <w:r>
        <w:rPr>
          <w:rFonts w:ascii="Verdana" w:hAnsi="Verdana"/>
          <w:sz w:val="20"/>
        </w:rPr>
        <w:t xml:space="preserve">VELUX will </w:t>
      </w:r>
      <w:r w:rsidRPr="00AC2165">
        <w:rPr>
          <w:rFonts w:ascii="Verdana" w:hAnsi="Verdana"/>
          <w:sz w:val="20"/>
        </w:rPr>
        <w:t>us</w:t>
      </w:r>
      <w:r>
        <w:rPr>
          <w:rFonts w:ascii="Verdana" w:hAnsi="Verdana"/>
          <w:sz w:val="20"/>
        </w:rPr>
        <w:t>e</w:t>
      </w:r>
      <w:r w:rsidRPr="00AC2165">
        <w:rPr>
          <w:rFonts w:ascii="Verdana" w:hAnsi="Verdana"/>
          <w:sz w:val="20"/>
        </w:rPr>
        <w:t xml:space="preserve"> </w:t>
      </w:r>
      <w:r w:rsidR="00FF7464">
        <w:rPr>
          <w:rFonts w:ascii="Verdana" w:hAnsi="Verdana"/>
          <w:sz w:val="20"/>
        </w:rPr>
        <w:t xml:space="preserve">its </w:t>
      </w:r>
      <w:r w:rsidRPr="00AC2165">
        <w:rPr>
          <w:rFonts w:ascii="Verdana" w:hAnsi="Verdana"/>
          <w:sz w:val="20"/>
        </w:rPr>
        <w:t>h</w:t>
      </w:r>
      <w:r w:rsidRPr="00AC2165">
        <w:rPr>
          <w:rFonts w:ascii="Verdana" w:hAnsi="Verdana"/>
          <w:bCs/>
          <w:sz w:val="20"/>
        </w:rPr>
        <w:t xml:space="preserve">ourly rates </w:t>
      </w:r>
      <w:r w:rsidRPr="00AC2165">
        <w:rPr>
          <w:rFonts w:ascii="Verdana" w:hAnsi="Verdana"/>
          <w:sz w:val="20"/>
        </w:rPr>
        <w:t xml:space="preserve">for the persons involved in the work equal to the normal hourly rate at the place of work and </w:t>
      </w:r>
      <w:r w:rsidR="00FF7464">
        <w:rPr>
          <w:rFonts w:ascii="Verdana" w:hAnsi="Verdana"/>
          <w:sz w:val="20"/>
        </w:rPr>
        <w:t xml:space="preserve">the </w:t>
      </w:r>
      <w:r w:rsidRPr="00AC2165">
        <w:rPr>
          <w:rFonts w:ascii="Verdana" w:hAnsi="Verdana"/>
          <w:sz w:val="20"/>
        </w:rPr>
        <w:t>type of work.</w:t>
      </w:r>
    </w:p>
    <w:p w:rsidR="006B1132" w:rsidRDefault="0004206E">
      <w:pPr>
        <w:autoSpaceDE w:val="0"/>
        <w:autoSpaceDN w:val="0"/>
        <w:adjustRightInd w:val="0"/>
        <w:spacing w:before="120" w:line="240" w:lineRule="atLeast"/>
        <w:jc w:val="both"/>
        <w:rPr>
          <w:rFonts w:ascii="Verdana" w:hAnsi="Verdana"/>
          <w:b/>
          <w:bCs/>
          <w:sz w:val="20"/>
        </w:rPr>
      </w:pPr>
      <w:r>
        <w:rPr>
          <w:rFonts w:ascii="Verdana" w:hAnsi="Verdana"/>
          <w:sz w:val="20"/>
        </w:rPr>
        <w:t xml:space="preserve">After prior agreement with </w:t>
      </w:r>
      <w:r w:rsidR="00035A5E">
        <w:rPr>
          <w:rFonts w:ascii="Verdana" w:hAnsi="Verdana"/>
          <w:sz w:val="20"/>
        </w:rPr>
        <w:t>VELUX</w:t>
      </w:r>
      <w:r>
        <w:rPr>
          <w:rFonts w:ascii="Verdana" w:hAnsi="Verdana"/>
          <w:sz w:val="20"/>
        </w:rPr>
        <w:t>, t</w:t>
      </w:r>
      <w:r w:rsidR="006B1132">
        <w:rPr>
          <w:rFonts w:ascii="Verdana" w:hAnsi="Verdana"/>
          <w:sz w:val="20"/>
        </w:rPr>
        <w:t xml:space="preserve">he supplier has the right </w:t>
      </w:r>
      <w:r>
        <w:rPr>
          <w:rFonts w:ascii="Verdana" w:hAnsi="Verdana"/>
          <w:sz w:val="20"/>
        </w:rPr>
        <w:t>to perform his own sorting or repair at the location where the defective products were delivered.</w:t>
      </w:r>
    </w:p>
    <w:p w:rsidR="00A80204" w:rsidRPr="00CA36A7" w:rsidRDefault="00AC2165">
      <w:pPr>
        <w:jc w:val="both"/>
        <w:rPr>
          <w:rFonts w:ascii="Verdana" w:hAnsi="Verdana"/>
          <w:b/>
          <w:bCs/>
          <w:sz w:val="20"/>
        </w:rPr>
      </w:pPr>
      <w:r w:rsidRPr="00AC2165">
        <w:rPr>
          <w:rFonts w:ascii="Verdana" w:hAnsi="Verdana"/>
          <w:bCs/>
          <w:sz w:val="20"/>
        </w:rPr>
        <w:br/>
      </w:r>
      <w:r w:rsidR="00CA36A7" w:rsidRPr="00CA36A7">
        <w:rPr>
          <w:rFonts w:ascii="Verdana" w:hAnsi="Verdana"/>
          <w:b/>
          <w:bCs/>
          <w:sz w:val="20"/>
        </w:rPr>
        <w:t>Signatures.</w:t>
      </w:r>
    </w:p>
    <w:p w:rsidR="00CA36A7" w:rsidRDefault="00CA36A7">
      <w:pPr>
        <w:jc w:val="both"/>
        <w:rPr>
          <w:rFonts w:ascii="Verdana" w:hAnsi="Verdana"/>
          <w:bCs/>
          <w:sz w:val="20"/>
        </w:rPr>
      </w:pPr>
    </w:p>
    <w:p w:rsidR="00CA36A7" w:rsidRDefault="00CA36A7">
      <w:pPr>
        <w:jc w:val="both"/>
        <w:rPr>
          <w:rFonts w:ascii="Verdana" w:hAnsi="Verdana"/>
          <w:bCs/>
          <w:sz w:val="20"/>
        </w:rPr>
      </w:pPr>
      <w:r>
        <w:rPr>
          <w:rFonts w:ascii="Verdana" w:hAnsi="Verdana"/>
          <w:bCs/>
          <w:sz w:val="20"/>
        </w:rPr>
        <w:t>Date:</w:t>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t>Date:</w:t>
      </w:r>
    </w:p>
    <w:p w:rsidR="00CA36A7" w:rsidRDefault="00CA36A7">
      <w:pPr>
        <w:jc w:val="both"/>
        <w:rPr>
          <w:rFonts w:ascii="Verdana" w:hAnsi="Verdana"/>
          <w:bCs/>
          <w:sz w:val="20"/>
        </w:rPr>
      </w:pPr>
      <w:r>
        <w:rPr>
          <w:rFonts w:ascii="Verdana" w:hAnsi="Verdana"/>
          <w:bCs/>
          <w:sz w:val="20"/>
        </w:rPr>
        <w:t>VELUX</w:t>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proofErr w:type="gramStart"/>
      <w:r>
        <w:rPr>
          <w:rFonts w:ascii="Verdana" w:hAnsi="Verdana"/>
          <w:bCs/>
          <w:sz w:val="20"/>
        </w:rPr>
        <w:t>The</w:t>
      </w:r>
      <w:proofErr w:type="gramEnd"/>
      <w:r>
        <w:rPr>
          <w:rFonts w:ascii="Verdana" w:hAnsi="Verdana"/>
          <w:bCs/>
          <w:sz w:val="20"/>
        </w:rPr>
        <w:t xml:space="preserve"> Supplier</w:t>
      </w:r>
    </w:p>
    <w:p w:rsidR="00A80204" w:rsidRDefault="00A80204">
      <w:pPr>
        <w:jc w:val="both"/>
        <w:rPr>
          <w:rFonts w:ascii="Verdana" w:hAnsi="Verdana"/>
          <w:bCs/>
          <w:sz w:val="20"/>
        </w:rPr>
      </w:pPr>
    </w:p>
    <w:p w:rsidR="00DE265B" w:rsidRPr="00387E95" w:rsidRDefault="00AC2165" w:rsidP="00DE74D8">
      <w:pPr>
        <w:keepLines/>
        <w:autoSpaceDE w:val="0"/>
        <w:autoSpaceDN w:val="0"/>
        <w:adjustRightInd w:val="0"/>
        <w:spacing w:line="240" w:lineRule="atLeast"/>
        <w:ind w:left="46" w:right="46"/>
        <w:jc w:val="center"/>
        <w:rPr>
          <w:rFonts w:ascii="Verdana" w:hAnsi="Verdana"/>
          <w:b/>
          <w:szCs w:val="24"/>
        </w:rPr>
      </w:pPr>
      <w:r w:rsidRPr="00AC2165">
        <w:rPr>
          <w:rFonts w:ascii="Verdana" w:hAnsi="Verdana"/>
          <w:b/>
          <w:szCs w:val="24"/>
        </w:rPr>
        <w:t>Appendix 1</w:t>
      </w:r>
    </w:p>
    <w:p w:rsidR="00DE265B" w:rsidRPr="00387E95" w:rsidRDefault="00DE265B" w:rsidP="00DE74D8">
      <w:pPr>
        <w:keepLines/>
        <w:autoSpaceDE w:val="0"/>
        <w:autoSpaceDN w:val="0"/>
        <w:adjustRightInd w:val="0"/>
        <w:spacing w:line="240" w:lineRule="atLeast"/>
        <w:ind w:left="46" w:right="46"/>
        <w:jc w:val="center"/>
        <w:rPr>
          <w:rFonts w:ascii="Verdana" w:hAnsi="Verdana"/>
          <w:sz w:val="20"/>
        </w:rPr>
      </w:pPr>
    </w:p>
    <w:p w:rsidR="00DE265B" w:rsidRPr="00387E95" w:rsidRDefault="00AC2165" w:rsidP="00DE74D8">
      <w:pPr>
        <w:autoSpaceDE w:val="0"/>
        <w:autoSpaceDN w:val="0"/>
        <w:adjustRightInd w:val="0"/>
        <w:jc w:val="center"/>
        <w:rPr>
          <w:rFonts w:ascii="Verdana" w:hAnsi="Verdana"/>
          <w:sz w:val="20"/>
        </w:rPr>
      </w:pPr>
      <w:r>
        <w:rPr>
          <w:rFonts w:ascii="Verdana" w:hAnsi="Verdana"/>
          <w:sz w:val="20"/>
          <w:szCs w:val="32"/>
        </w:rPr>
        <w:t xml:space="preserve">Exemption </w:t>
      </w:r>
      <w:r w:rsidR="00FF7464">
        <w:rPr>
          <w:rFonts w:ascii="Verdana" w:hAnsi="Verdana"/>
          <w:sz w:val="20"/>
          <w:szCs w:val="32"/>
        </w:rPr>
        <w:t>C</w:t>
      </w:r>
      <w:r>
        <w:rPr>
          <w:rFonts w:ascii="Verdana" w:hAnsi="Verdana"/>
          <w:sz w:val="20"/>
          <w:szCs w:val="32"/>
        </w:rPr>
        <w:t>ertificate</w:t>
      </w:r>
    </w:p>
    <w:p w:rsidR="00DE265B" w:rsidRPr="00387E95" w:rsidRDefault="00DE265B" w:rsidP="00A26109">
      <w:pPr>
        <w:autoSpaceDE w:val="0"/>
        <w:autoSpaceDN w:val="0"/>
        <w:adjustRightInd w:val="0"/>
        <w:spacing w:line="240" w:lineRule="atLeast"/>
        <w:rPr>
          <w:rFonts w:ascii="Verdana" w:hAnsi="Verdana"/>
          <w:sz w:val="20"/>
          <w:szCs w:val="24"/>
        </w:rPr>
      </w:pPr>
    </w:p>
    <w:tbl>
      <w:tblPr>
        <w:tblW w:w="9708" w:type="dxa"/>
        <w:tblInd w:w="40" w:type="dxa"/>
        <w:tblLayout w:type="fixed"/>
        <w:tblCellMar>
          <w:left w:w="40" w:type="dxa"/>
          <w:right w:w="40" w:type="dxa"/>
        </w:tblCellMar>
        <w:tblLook w:val="0000"/>
      </w:tblPr>
      <w:tblGrid>
        <w:gridCol w:w="2457"/>
        <w:gridCol w:w="2417"/>
        <w:gridCol w:w="2417"/>
        <w:gridCol w:w="2417"/>
      </w:tblGrid>
      <w:tr w:rsidR="00DE265B" w:rsidRPr="00387E95" w:rsidTr="006E7217">
        <w:tc>
          <w:tcPr>
            <w:tcW w:w="9708" w:type="dxa"/>
            <w:gridSpan w:val="4"/>
            <w:tcBorders>
              <w:top w:val="single" w:sz="4" w:space="0" w:color="auto"/>
              <w:left w:val="single" w:sz="4" w:space="0" w:color="auto"/>
              <w:bottom w:val="single" w:sz="4" w:space="0" w:color="auto"/>
              <w:right w:val="single" w:sz="4" w:space="0" w:color="auto"/>
            </w:tcBorders>
          </w:tcPr>
          <w:p w:rsidR="00DE265B" w:rsidRPr="00387E95" w:rsidRDefault="00AC2165" w:rsidP="00A26109">
            <w:pPr>
              <w:keepNext/>
              <w:keepLines/>
              <w:autoSpaceDE w:val="0"/>
              <w:autoSpaceDN w:val="0"/>
              <w:adjustRightInd w:val="0"/>
              <w:spacing w:line="240" w:lineRule="atLeast"/>
              <w:rPr>
                <w:rFonts w:ascii="Verdana" w:hAnsi="Verdana"/>
                <w:sz w:val="20"/>
                <w:szCs w:val="24"/>
              </w:rPr>
            </w:pPr>
            <w:r>
              <w:rPr>
                <w:rFonts w:ascii="Verdana" w:hAnsi="Verdana"/>
                <w:sz w:val="20"/>
                <w:szCs w:val="24"/>
              </w:rPr>
              <w:t>Supplier</w:t>
            </w:r>
          </w:p>
          <w:p w:rsidR="00DE265B" w:rsidRPr="00387E95" w:rsidRDefault="00DE265B" w:rsidP="00A26109">
            <w:pPr>
              <w:keepNext/>
              <w:keepLines/>
              <w:autoSpaceDE w:val="0"/>
              <w:autoSpaceDN w:val="0"/>
              <w:adjustRightInd w:val="0"/>
              <w:spacing w:line="240" w:lineRule="atLeast"/>
              <w:rPr>
                <w:rFonts w:ascii="Verdana" w:hAnsi="Verdana"/>
                <w:sz w:val="20"/>
                <w:szCs w:val="24"/>
              </w:rPr>
            </w:pPr>
          </w:p>
        </w:tc>
      </w:tr>
      <w:tr w:rsidR="00DE265B" w:rsidRPr="00387E95" w:rsidTr="006E7217">
        <w:tc>
          <w:tcPr>
            <w:tcW w:w="9708" w:type="dxa"/>
            <w:gridSpan w:val="4"/>
            <w:tcBorders>
              <w:top w:val="single" w:sz="4" w:space="0" w:color="auto"/>
              <w:left w:val="single" w:sz="4" w:space="0" w:color="auto"/>
              <w:bottom w:val="single" w:sz="4" w:space="0" w:color="auto"/>
              <w:right w:val="single" w:sz="4" w:space="0" w:color="auto"/>
            </w:tcBorders>
          </w:tcPr>
          <w:p w:rsidR="00DE265B" w:rsidRPr="00387E95" w:rsidRDefault="00AC2165" w:rsidP="00A26109">
            <w:pPr>
              <w:keepNext/>
              <w:keepLines/>
              <w:autoSpaceDE w:val="0"/>
              <w:autoSpaceDN w:val="0"/>
              <w:adjustRightInd w:val="0"/>
              <w:spacing w:line="240" w:lineRule="atLeast"/>
              <w:rPr>
                <w:rFonts w:ascii="Verdana" w:hAnsi="Verdana"/>
                <w:sz w:val="20"/>
                <w:szCs w:val="24"/>
              </w:rPr>
            </w:pPr>
            <w:r>
              <w:rPr>
                <w:rFonts w:ascii="Verdana" w:hAnsi="Verdana"/>
                <w:sz w:val="20"/>
                <w:szCs w:val="24"/>
              </w:rPr>
              <w:t xml:space="preserve">Customer (VELUX factories) </w:t>
            </w:r>
          </w:p>
          <w:p w:rsidR="00DE265B" w:rsidRPr="00387E95" w:rsidRDefault="00DE265B" w:rsidP="00A26109">
            <w:pPr>
              <w:keepNext/>
              <w:keepLines/>
              <w:autoSpaceDE w:val="0"/>
              <w:autoSpaceDN w:val="0"/>
              <w:adjustRightInd w:val="0"/>
              <w:spacing w:line="240" w:lineRule="atLeast"/>
              <w:rPr>
                <w:rFonts w:ascii="Verdana" w:hAnsi="Verdana"/>
                <w:sz w:val="20"/>
                <w:szCs w:val="24"/>
              </w:rPr>
            </w:pPr>
          </w:p>
          <w:p w:rsidR="00DE265B" w:rsidRPr="00387E95" w:rsidRDefault="00DE265B" w:rsidP="00A26109">
            <w:pPr>
              <w:autoSpaceDE w:val="0"/>
              <w:autoSpaceDN w:val="0"/>
              <w:adjustRightInd w:val="0"/>
              <w:rPr>
                <w:rFonts w:ascii="Verdana" w:hAnsi="Verdana"/>
                <w:sz w:val="20"/>
                <w:szCs w:val="24"/>
              </w:rPr>
            </w:pPr>
          </w:p>
        </w:tc>
      </w:tr>
      <w:tr w:rsidR="00DE265B" w:rsidRPr="00387E95" w:rsidTr="00CF4C8C">
        <w:trPr>
          <w:trHeight w:val="895"/>
        </w:trPr>
        <w:tc>
          <w:tcPr>
            <w:tcW w:w="9708" w:type="dxa"/>
            <w:gridSpan w:val="4"/>
            <w:tcBorders>
              <w:top w:val="single" w:sz="4" w:space="0" w:color="auto"/>
              <w:left w:val="single" w:sz="4" w:space="0" w:color="auto"/>
              <w:bottom w:val="single" w:sz="4" w:space="0" w:color="auto"/>
              <w:right w:val="single" w:sz="4" w:space="0" w:color="auto"/>
            </w:tcBorders>
          </w:tcPr>
          <w:p w:rsidR="00CF4C8C" w:rsidRDefault="00CF4C8C" w:rsidP="00CF4C8C">
            <w:pPr>
              <w:keepNext/>
              <w:keepLines/>
              <w:autoSpaceDE w:val="0"/>
              <w:autoSpaceDN w:val="0"/>
              <w:adjustRightInd w:val="0"/>
              <w:spacing w:line="240" w:lineRule="atLeast"/>
              <w:rPr>
                <w:rFonts w:ascii="Verdana" w:hAnsi="Verdana"/>
                <w:sz w:val="20"/>
                <w:szCs w:val="24"/>
              </w:rPr>
            </w:pPr>
            <w:r>
              <w:rPr>
                <w:rFonts w:ascii="Verdana" w:hAnsi="Verdana"/>
                <w:sz w:val="20"/>
                <w:szCs w:val="24"/>
              </w:rPr>
              <w:t>Order no.</w:t>
            </w:r>
          </w:p>
          <w:p w:rsidR="00CF4C8C" w:rsidRPr="00387E95" w:rsidRDefault="00CF4C8C" w:rsidP="00CF4C8C">
            <w:pPr>
              <w:keepNext/>
              <w:keepLines/>
              <w:autoSpaceDE w:val="0"/>
              <w:autoSpaceDN w:val="0"/>
              <w:adjustRightInd w:val="0"/>
              <w:spacing w:line="240" w:lineRule="atLeast"/>
              <w:rPr>
                <w:rFonts w:ascii="Verdana" w:hAnsi="Verdana"/>
                <w:sz w:val="20"/>
                <w:szCs w:val="24"/>
              </w:rPr>
            </w:pPr>
          </w:p>
          <w:p w:rsidR="00E07FBF" w:rsidRDefault="00CF4C8C" w:rsidP="00A26109">
            <w:pPr>
              <w:keepNext/>
              <w:keepLines/>
              <w:autoSpaceDE w:val="0"/>
              <w:autoSpaceDN w:val="0"/>
              <w:adjustRightInd w:val="0"/>
              <w:spacing w:line="240" w:lineRule="atLeast"/>
              <w:rPr>
                <w:rFonts w:ascii="Verdana" w:hAnsi="Verdana"/>
                <w:sz w:val="20"/>
                <w:szCs w:val="24"/>
              </w:rPr>
            </w:pPr>
            <w:r>
              <w:rPr>
                <w:rFonts w:ascii="Verdana" w:hAnsi="Verdana"/>
                <w:sz w:val="20"/>
                <w:szCs w:val="24"/>
              </w:rPr>
              <w:t xml:space="preserve">Material no. </w:t>
            </w:r>
          </w:p>
          <w:p w:rsidR="00DE265B" w:rsidRPr="00387E95" w:rsidRDefault="00DE265B" w:rsidP="00A26109">
            <w:pPr>
              <w:autoSpaceDE w:val="0"/>
              <w:autoSpaceDN w:val="0"/>
              <w:adjustRightInd w:val="0"/>
              <w:rPr>
                <w:rFonts w:ascii="Verdana" w:hAnsi="Verdana"/>
                <w:sz w:val="20"/>
                <w:szCs w:val="24"/>
              </w:rPr>
            </w:pPr>
          </w:p>
        </w:tc>
      </w:tr>
      <w:tr w:rsidR="00DE265B" w:rsidRPr="00CA36A7" w:rsidTr="006E7217">
        <w:tc>
          <w:tcPr>
            <w:tcW w:w="9708" w:type="dxa"/>
            <w:gridSpan w:val="4"/>
            <w:tcBorders>
              <w:top w:val="single" w:sz="4" w:space="0" w:color="auto"/>
              <w:left w:val="single" w:sz="4" w:space="0" w:color="auto"/>
              <w:bottom w:val="single" w:sz="4" w:space="0" w:color="auto"/>
              <w:right w:val="single" w:sz="4" w:space="0" w:color="auto"/>
            </w:tcBorders>
          </w:tcPr>
          <w:p w:rsidR="00CF4C8C" w:rsidRDefault="00CF4C8C" w:rsidP="00CF4C8C">
            <w:pPr>
              <w:keepNext/>
              <w:keepLines/>
              <w:autoSpaceDE w:val="0"/>
              <w:autoSpaceDN w:val="0"/>
              <w:adjustRightInd w:val="0"/>
              <w:spacing w:line="240" w:lineRule="atLeast"/>
              <w:rPr>
                <w:rFonts w:ascii="Verdana" w:hAnsi="Verdana"/>
                <w:sz w:val="20"/>
                <w:szCs w:val="24"/>
              </w:rPr>
            </w:pPr>
            <w:r>
              <w:rPr>
                <w:rFonts w:ascii="Verdana" w:hAnsi="Verdana"/>
                <w:sz w:val="20"/>
                <w:szCs w:val="24"/>
              </w:rPr>
              <w:t>Quantity in the order:</w:t>
            </w:r>
          </w:p>
          <w:p w:rsidR="00CA36A7" w:rsidRDefault="00CA36A7" w:rsidP="00CF4C8C">
            <w:pPr>
              <w:keepNext/>
              <w:keepLines/>
              <w:autoSpaceDE w:val="0"/>
              <w:autoSpaceDN w:val="0"/>
              <w:adjustRightInd w:val="0"/>
              <w:spacing w:line="240" w:lineRule="atLeast"/>
              <w:rPr>
                <w:rFonts w:ascii="Verdana" w:hAnsi="Verdana"/>
                <w:sz w:val="20"/>
                <w:szCs w:val="24"/>
              </w:rPr>
            </w:pPr>
          </w:p>
          <w:p w:rsidR="00E07FBF" w:rsidRDefault="00CA36A7" w:rsidP="00CA36A7">
            <w:pPr>
              <w:keepNext/>
              <w:keepLines/>
              <w:autoSpaceDE w:val="0"/>
              <w:autoSpaceDN w:val="0"/>
              <w:adjustRightInd w:val="0"/>
              <w:spacing w:line="240" w:lineRule="atLeast"/>
              <w:rPr>
                <w:rFonts w:ascii="Verdana" w:hAnsi="Verdana"/>
                <w:sz w:val="20"/>
                <w:szCs w:val="24"/>
              </w:rPr>
            </w:pPr>
            <w:r>
              <w:rPr>
                <w:rFonts w:ascii="Verdana" w:hAnsi="Verdana"/>
                <w:sz w:val="20"/>
                <w:szCs w:val="24"/>
              </w:rPr>
              <w:t>Quantity which exemption is sought for:</w:t>
            </w:r>
          </w:p>
          <w:p w:rsidR="00CA36A7" w:rsidRPr="00CA36A7" w:rsidRDefault="00CA36A7" w:rsidP="00CA36A7">
            <w:pPr>
              <w:keepNext/>
              <w:keepLines/>
              <w:autoSpaceDE w:val="0"/>
              <w:autoSpaceDN w:val="0"/>
              <w:adjustRightInd w:val="0"/>
              <w:spacing w:line="240" w:lineRule="atLeast"/>
              <w:rPr>
                <w:rFonts w:ascii="Verdana" w:hAnsi="Verdana"/>
                <w:sz w:val="20"/>
                <w:szCs w:val="24"/>
              </w:rPr>
            </w:pPr>
          </w:p>
        </w:tc>
      </w:tr>
      <w:tr w:rsidR="00DE265B" w:rsidRPr="00387E95" w:rsidTr="006E7217">
        <w:tc>
          <w:tcPr>
            <w:tcW w:w="4874" w:type="dxa"/>
            <w:gridSpan w:val="2"/>
            <w:tcBorders>
              <w:top w:val="single" w:sz="4" w:space="0" w:color="auto"/>
              <w:left w:val="single" w:sz="4" w:space="0" w:color="auto"/>
              <w:bottom w:val="single" w:sz="4" w:space="0" w:color="auto"/>
              <w:right w:val="single" w:sz="4" w:space="0" w:color="auto"/>
            </w:tcBorders>
          </w:tcPr>
          <w:p w:rsidR="00DE265B" w:rsidRPr="00387E95" w:rsidRDefault="00AC2165" w:rsidP="00A26109">
            <w:pPr>
              <w:keepNext/>
              <w:keepLines/>
              <w:autoSpaceDE w:val="0"/>
              <w:autoSpaceDN w:val="0"/>
              <w:adjustRightInd w:val="0"/>
              <w:spacing w:line="240" w:lineRule="atLeast"/>
              <w:rPr>
                <w:rFonts w:ascii="Verdana" w:hAnsi="Verdana"/>
                <w:sz w:val="20"/>
                <w:szCs w:val="24"/>
              </w:rPr>
            </w:pPr>
            <w:r>
              <w:rPr>
                <w:rFonts w:ascii="Verdana" w:hAnsi="Verdana"/>
                <w:sz w:val="20"/>
                <w:szCs w:val="24"/>
              </w:rPr>
              <w:t>Place of production</w:t>
            </w:r>
          </w:p>
          <w:p w:rsidR="00DE265B" w:rsidRPr="00387E95" w:rsidRDefault="00DE265B" w:rsidP="00A26109">
            <w:pPr>
              <w:keepNext/>
              <w:keepLines/>
              <w:autoSpaceDE w:val="0"/>
              <w:autoSpaceDN w:val="0"/>
              <w:adjustRightInd w:val="0"/>
              <w:spacing w:line="240" w:lineRule="atLeast"/>
              <w:rPr>
                <w:rFonts w:ascii="Verdana" w:hAnsi="Verdana"/>
                <w:sz w:val="20"/>
                <w:szCs w:val="24"/>
              </w:rPr>
            </w:pPr>
          </w:p>
          <w:p w:rsidR="00DE265B" w:rsidRPr="00387E95" w:rsidRDefault="00DE265B" w:rsidP="00A26109">
            <w:pPr>
              <w:keepNext/>
              <w:keepLines/>
              <w:autoSpaceDE w:val="0"/>
              <w:autoSpaceDN w:val="0"/>
              <w:adjustRightInd w:val="0"/>
              <w:spacing w:line="240" w:lineRule="atLeast"/>
              <w:rPr>
                <w:rFonts w:ascii="Verdana" w:hAnsi="Verdana"/>
                <w:sz w:val="20"/>
                <w:szCs w:val="24"/>
              </w:rPr>
            </w:pPr>
          </w:p>
        </w:tc>
        <w:tc>
          <w:tcPr>
            <w:tcW w:w="2417" w:type="dxa"/>
            <w:tcBorders>
              <w:top w:val="single" w:sz="4" w:space="0" w:color="auto"/>
              <w:left w:val="single" w:sz="4" w:space="0" w:color="auto"/>
              <w:bottom w:val="single" w:sz="4" w:space="0" w:color="auto"/>
              <w:right w:val="single" w:sz="4" w:space="0" w:color="auto"/>
            </w:tcBorders>
          </w:tcPr>
          <w:p w:rsidR="00DE265B" w:rsidRPr="00387E95" w:rsidRDefault="00AC2165" w:rsidP="00A26109">
            <w:pPr>
              <w:keepNext/>
              <w:keepLines/>
              <w:autoSpaceDE w:val="0"/>
              <w:autoSpaceDN w:val="0"/>
              <w:adjustRightInd w:val="0"/>
              <w:spacing w:line="240" w:lineRule="atLeast"/>
              <w:ind w:left="15"/>
              <w:rPr>
                <w:rFonts w:ascii="Verdana" w:hAnsi="Verdana"/>
                <w:sz w:val="20"/>
                <w:szCs w:val="24"/>
              </w:rPr>
            </w:pPr>
            <w:r>
              <w:rPr>
                <w:rFonts w:ascii="Verdana" w:hAnsi="Verdana"/>
                <w:sz w:val="20"/>
                <w:szCs w:val="24"/>
              </w:rPr>
              <w:t>Month:</w:t>
            </w:r>
          </w:p>
        </w:tc>
        <w:tc>
          <w:tcPr>
            <w:tcW w:w="2417" w:type="dxa"/>
            <w:tcBorders>
              <w:top w:val="single" w:sz="4" w:space="0" w:color="auto"/>
              <w:left w:val="single" w:sz="4" w:space="0" w:color="auto"/>
              <w:bottom w:val="single" w:sz="4" w:space="0" w:color="auto"/>
              <w:right w:val="single" w:sz="4" w:space="0" w:color="auto"/>
            </w:tcBorders>
          </w:tcPr>
          <w:p w:rsidR="00DE265B" w:rsidRPr="00387E95" w:rsidRDefault="00AC2165" w:rsidP="00A26109">
            <w:pPr>
              <w:autoSpaceDE w:val="0"/>
              <w:autoSpaceDN w:val="0"/>
              <w:adjustRightInd w:val="0"/>
              <w:rPr>
                <w:rFonts w:ascii="Verdana" w:hAnsi="Verdana"/>
                <w:sz w:val="20"/>
                <w:szCs w:val="24"/>
              </w:rPr>
            </w:pPr>
            <w:r>
              <w:rPr>
                <w:rFonts w:ascii="Verdana" w:hAnsi="Verdana"/>
                <w:sz w:val="20"/>
                <w:szCs w:val="24"/>
              </w:rPr>
              <w:t>Year:</w:t>
            </w:r>
          </w:p>
        </w:tc>
      </w:tr>
      <w:tr w:rsidR="00DE265B" w:rsidRPr="00387E95" w:rsidTr="006E7217">
        <w:tc>
          <w:tcPr>
            <w:tcW w:w="4874" w:type="dxa"/>
            <w:gridSpan w:val="2"/>
            <w:tcBorders>
              <w:top w:val="single" w:sz="4" w:space="0" w:color="auto"/>
              <w:left w:val="single" w:sz="4" w:space="0" w:color="auto"/>
              <w:bottom w:val="single" w:sz="4" w:space="0" w:color="auto"/>
              <w:right w:val="single" w:sz="4" w:space="0" w:color="auto"/>
            </w:tcBorders>
          </w:tcPr>
          <w:p w:rsidR="00DE265B" w:rsidRPr="00387E95" w:rsidRDefault="00AC2165" w:rsidP="00A26109">
            <w:pPr>
              <w:keepNext/>
              <w:keepLines/>
              <w:autoSpaceDE w:val="0"/>
              <w:autoSpaceDN w:val="0"/>
              <w:adjustRightInd w:val="0"/>
              <w:spacing w:line="240" w:lineRule="atLeast"/>
              <w:rPr>
                <w:rFonts w:ascii="Verdana" w:hAnsi="Verdana"/>
                <w:sz w:val="20"/>
                <w:szCs w:val="24"/>
              </w:rPr>
            </w:pPr>
            <w:r>
              <w:rPr>
                <w:rFonts w:ascii="Verdana" w:hAnsi="Verdana"/>
                <w:sz w:val="20"/>
                <w:szCs w:val="24"/>
              </w:rPr>
              <w:t>Produced according to:</w:t>
            </w:r>
          </w:p>
          <w:p w:rsidR="00DE265B" w:rsidRPr="00387E95" w:rsidRDefault="00AC2165" w:rsidP="00A26109">
            <w:pPr>
              <w:keepNext/>
              <w:keepLines/>
              <w:autoSpaceDE w:val="0"/>
              <w:autoSpaceDN w:val="0"/>
              <w:adjustRightInd w:val="0"/>
              <w:spacing w:line="240" w:lineRule="atLeast"/>
              <w:jc w:val="right"/>
              <w:rPr>
                <w:rFonts w:ascii="Verdana" w:hAnsi="Verdana"/>
                <w:sz w:val="20"/>
                <w:szCs w:val="24"/>
              </w:rPr>
            </w:pPr>
            <w:r>
              <w:rPr>
                <w:rFonts w:ascii="Verdana" w:hAnsi="Verdana"/>
                <w:sz w:val="20"/>
                <w:szCs w:val="24"/>
              </w:rPr>
              <w:t xml:space="preserve">Material </w:t>
            </w:r>
            <w:r w:rsidR="00FF7464">
              <w:rPr>
                <w:rFonts w:ascii="Verdana" w:hAnsi="Verdana"/>
                <w:sz w:val="20"/>
                <w:szCs w:val="24"/>
              </w:rPr>
              <w:t>S</w:t>
            </w:r>
            <w:r>
              <w:rPr>
                <w:rFonts w:ascii="Verdana" w:hAnsi="Verdana"/>
                <w:sz w:val="20"/>
                <w:szCs w:val="24"/>
              </w:rPr>
              <w:t>pecification</w:t>
            </w:r>
          </w:p>
          <w:p w:rsidR="00DE265B" w:rsidRPr="00387E95" w:rsidRDefault="00DE265B" w:rsidP="00A26109">
            <w:pPr>
              <w:keepNext/>
              <w:keepLines/>
              <w:autoSpaceDE w:val="0"/>
              <w:autoSpaceDN w:val="0"/>
              <w:adjustRightInd w:val="0"/>
              <w:spacing w:line="240" w:lineRule="atLeast"/>
              <w:jc w:val="right"/>
              <w:rPr>
                <w:rFonts w:ascii="Verdana" w:hAnsi="Verdana"/>
                <w:sz w:val="20"/>
                <w:szCs w:val="24"/>
              </w:rPr>
            </w:pPr>
          </w:p>
          <w:p w:rsidR="00DE265B" w:rsidRPr="00387E95" w:rsidRDefault="00AC2165" w:rsidP="00A26109">
            <w:pPr>
              <w:keepNext/>
              <w:keepLines/>
              <w:autoSpaceDE w:val="0"/>
              <w:autoSpaceDN w:val="0"/>
              <w:adjustRightInd w:val="0"/>
              <w:spacing w:line="240" w:lineRule="atLeast"/>
              <w:jc w:val="right"/>
              <w:rPr>
                <w:rFonts w:ascii="Verdana" w:hAnsi="Verdana"/>
                <w:sz w:val="20"/>
                <w:szCs w:val="24"/>
              </w:rPr>
            </w:pPr>
            <w:r>
              <w:rPr>
                <w:rFonts w:ascii="Verdana" w:hAnsi="Verdana"/>
                <w:sz w:val="20"/>
                <w:szCs w:val="24"/>
              </w:rPr>
              <w:t>Drawing</w:t>
            </w:r>
          </w:p>
          <w:p w:rsidR="00DE265B" w:rsidRPr="00387E95" w:rsidRDefault="00DE265B" w:rsidP="00A26109">
            <w:pPr>
              <w:keepNext/>
              <w:keepLines/>
              <w:autoSpaceDE w:val="0"/>
              <w:autoSpaceDN w:val="0"/>
              <w:adjustRightInd w:val="0"/>
              <w:spacing w:line="240" w:lineRule="atLeast"/>
              <w:jc w:val="right"/>
              <w:rPr>
                <w:rFonts w:ascii="Verdana" w:hAnsi="Verdana"/>
                <w:sz w:val="20"/>
                <w:szCs w:val="24"/>
              </w:rPr>
            </w:pPr>
          </w:p>
        </w:tc>
        <w:tc>
          <w:tcPr>
            <w:tcW w:w="2417" w:type="dxa"/>
            <w:tcBorders>
              <w:top w:val="single" w:sz="4" w:space="0" w:color="auto"/>
              <w:left w:val="single" w:sz="4" w:space="0" w:color="auto"/>
              <w:bottom w:val="single" w:sz="4" w:space="0" w:color="auto"/>
              <w:right w:val="single" w:sz="4" w:space="0" w:color="auto"/>
            </w:tcBorders>
          </w:tcPr>
          <w:p w:rsidR="00DE265B" w:rsidRPr="00387E95" w:rsidRDefault="00AC2165" w:rsidP="00A26109">
            <w:pPr>
              <w:keepNext/>
              <w:keepLines/>
              <w:autoSpaceDE w:val="0"/>
              <w:autoSpaceDN w:val="0"/>
              <w:adjustRightInd w:val="0"/>
              <w:spacing w:line="240" w:lineRule="atLeast"/>
              <w:ind w:left="15"/>
              <w:rPr>
                <w:rFonts w:ascii="Verdana" w:hAnsi="Verdana"/>
                <w:sz w:val="20"/>
                <w:szCs w:val="24"/>
              </w:rPr>
            </w:pPr>
            <w:r>
              <w:rPr>
                <w:rFonts w:ascii="Verdana" w:hAnsi="Verdana"/>
                <w:sz w:val="20"/>
                <w:szCs w:val="24"/>
              </w:rPr>
              <w:t>No.</w:t>
            </w:r>
          </w:p>
        </w:tc>
        <w:tc>
          <w:tcPr>
            <w:tcW w:w="2417" w:type="dxa"/>
            <w:tcBorders>
              <w:top w:val="single" w:sz="4" w:space="0" w:color="auto"/>
              <w:left w:val="single" w:sz="4" w:space="0" w:color="auto"/>
              <w:bottom w:val="single" w:sz="4" w:space="0" w:color="auto"/>
              <w:right w:val="single" w:sz="4" w:space="0" w:color="auto"/>
            </w:tcBorders>
          </w:tcPr>
          <w:p w:rsidR="00DE265B" w:rsidRPr="00387E95" w:rsidRDefault="00AC2165" w:rsidP="00A26109">
            <w:pPr>
              <w:autoSpaceDE w:val="0"/>
              <w:autoSpaceDN w:val="0"/>
              <w:adjustRightInd w:val="0"/>
              <w:rPr>
                <w:rFonts w:ascii="Verdana" w:hAnsi="Verdana"/>
                <w:sz w:val="20"/>
                <w:szCs w:val="24"/>
              </w:rPr>
            </w:pPr>
            <w:r>
              <w:rPr>
                <w:rFonts w:ascii="Verdana" w:hAnsi="Verdana"/>
                <w:sz w:val="20"/>
                <w:szCs w:val="24"/>
              </w:rPr>
              <w:t>Edition no.</w:t>
            </w:r>
          </w:p>
        </w:tc>
      </w:tr>
      <w:tr w:rsidR="00DE265B" w:rsidRPr="00387E95" w:rsidTr="006E7217">
        <w:tc>
          <w:tcPr>
            <w:tcW w:w="9708" w:type="dxa"/>
            <w:gridSpan w:val="4"/>
            <w:tcBorders>
              <w:top w:val="single" w:sz="4" w:space="0" w:color="auto"/>
              <w:left w:val="single" w:sz="4" w:space="0" w:color="auto"/>
              <w:bottom w:val="single" w:sz="4" w:space="0" w:color="auto"/>
              <w:right w:val="single" w:sz="4" w:space="0" w:color="auto"/>
            </w:tcBorders>
          </w:tcPr>
          <w:p w:rsidR="00E07FBF" w:rsidRPr="00387E95" w:rsidRDefault="00AC2165" w:rsidP="00F13313">
            <w:pPr>
              <w:autoSpaceDE w:val="0"/>
              <w:autoSpaceDN w:val="0"/>
              <w:adjustRightInd w:val="0"/>
              <w:spacing w:before="120" w:after="120"/>
              <w:rPr>
                <w:rFonts w:ascii="Verdana" w:hAnsi="Verdana"/>
                <w:sz w:val="20"/>
                <w:szCs w:val="24"/>
              </w:rPr>
            </w:pPr>
            <w:r>
              <w:rPr>
                <w:rFonts w:ascii="Verdana" w:hAnsi="Verdana"/>
                <w:sz w:val="20"/>
                <w:szCs w:val="24"/>
              </w:rPr>
              <w:t xml:space="preserve">The  </w:t>
            </w:r>
            <w:r w:rsidR="00F74BDB">
              <w:rPr>
                <w:rFonts w:ascii="Verdana" w:hAnsi="Verdana"/>
                <w:sz w:val="20"/>
                <w:szCs w:val="24"/>
              </w:rPr>
              <w:t>Inspection</w:t>
            </w:r>
            <w:r>
              <w:rPr>
                <w:rFonts w:ascii="Verdana" w:hAnsi="Verdana"/>
                <w:sz w:val="20"/>
                <w:szCs w:val="24"/>
              </w:rPr>
              <w:t xml:space="preserve">  showed that the following properties did not comply with the requirements as given in the above </w:t>
            </w:r>
            <w:r w:rsidR="00F13313">
              <w:rPr>
                <w:rFonts w:ascii="Verdana" w:hAnsi="Verdana"/>
                <w:sz w:val="20"/>
                <w:szCs w:val="24"/>
              </w:rPr>
              <w:t>M</w:t>
            </w:r>
            <w:r>
              <w:rPr>
                <w:rFonts w:ascii="Verdana" w:hAnsi="Verdana"/>
                <w:sz w:val="20"/>
                <w:szCs w:val="24"/>
              </w:rPr>
              <w:t xml:space="preserve">aterial </w:t>
            </w:r>
            <w:r w:rsidR="00F13313">
              <w:rPr>
                <w:rFonts w:ascii="Verdana" w:hAnsi="Verdana"/>
                <w:sz w:val="20"/>
                <w:szCs w:val="24"/>
              </w:rPr>
              <w:t>S</w:t>
            </w:r>
            <w:r>
              <w:rPr>
                <w:rFonts w:ascii="Verdana" w:hAnsi="Verdana"/>
                <w:sz w:val="20"/>
                <w:szCs w:val="24"/>
              </w:rPr>
              <w:t>pecification/drawing</w:t>
            </w:r>
          </w:p>
        </w:tc>
      </w:tr>
      <w:tr w:rsidR="00DE265B" w:rsidRPr="00387E95" w:rsidTr="006E7217">
        <w:tc>
          <w:tcPr>
            <w:tcW w:w="2457" w:type="dxa"/>
            <w:tcBorders>
              <w:top w:val="single" w:sz="4" w:space="0" w:color="auto"/>
              <w:left w:val="single" w:sz="4" w:space="0" w:color="auto"/>
              <w:bottom w:val="single" w:sz="4" w:space="0" w:color="auto"/>
              <w:right w:val="single" w:sz="4" w:space="0" w:color="auto"/>
            </w:tcBorders>
          </w:tcPr>
          <w:p w:rsidR="00DE265B" w:rsidRPr="00387E95" w:rsidRDefault="00AC2165" w:rsidP="003B1058">
            <w:pPr>
              <w:keepNext/>
              <w:keepLines/>
              <w:autoSpaceDE w:val="0"/>
              <w:autoSpaceDN w:val="0"/>
              <w:adjustRightInd w:val="0"/>
              <w:spacing w:line="240" w:lineRule="atLeast"/>
              <w:rPr>
                <w:rFonts w:ascii="Verdana" w:hAnsi="Verdana"/>
                <w:sz w:val="20"/>
                <w:szCs w:val="24"/>
              </w:rPr>
            </w:pPr>
            <w:r>
              <w:rPr>
                <w:rFonts w:ascii="Verdana" w:hAnsi="Verdana"/>
                <w:sz w:val="20"/>
                <w:szCs w:val="24"/>
              </w:rPr>
              <w:t>Property</w:t>
            </w:r>
          </w:p>
          <w:p w:rsidR="00DE265B" w:rsidRPr="00387E95" w:rsidRDefault="00DE265B" w:rsidP="00A26109">
            <w:pPr>
              <w:keepNext/>
              <w:keepLines/>
              <w:autoSpaceDE w:val="0"/>
              <w:autoSpaceDN w:val="0"/>
              <w:adjustRightInd w:val="0"/>
              <w:spacing w:line="240" w:lineRule="atLeast"/>
              <w:ind w:left="15"/>
              <w:rPr>
                <w:rFonts w:ascii="Verdana" w:hAnsi="Verdana"/>
                <w:sz w:val="20"/>
                <w:szCs w:val="24"/>
              </w:rPr>
            </w:pPr>
          </w:p>
          <w:p w:rsidR="00DE265B" w:rsidRPr="00387E95" w:rsidRDefault="00DE265B" w:rsidP="00A26109">
            <w:pPr>
              <w:keepNext/>
              <w:keepLines/>
              <w:autoSpaceDE w:val="0"/>
              <w:autoSpaceDN w:val="0"/>
              <w:adjustRightInd w:val="0"/>
              <w:spacing w:line="240" w:lineRule="atLeast"/>
              <w:ind w:left="15"/>
              <w:rPr>
                <w:rFonts w:ascii="Verdana" w:hAnsi="Verdana"/>
                <w:sz w:val="20"/>
                <w:szCs w:val="24"/>
              </w:rPr>
            </w:pPr>
          </w:p>
        </w:tc>
        <w:tc>
          <w:tcPr>
            <w:tcW w:w="2417" w:type="dxa"/>
            <w:tcBorders>
              <w:top w:val="single" w:sz="4" w:space="0" w:color="auto"/>
              <w:left w:val="single" w:sz="4" w:space="0" w:color="auto"/>
              <w:bottom w:val="single" w:sz="4" w:space="0" w:color="auto"/>
              <w:right w:val="single" w:sz="4" w:space="0" w:color="auto"/>
            </w:tcBorders>
          </w:tcPr>
          <w:p w:rsidR="00DE265B" w:rsidRPr="00387E95" w:rsidRDefault="00AC2165" w:rsidP="00A26109">
            <w:pPr>
              <w:keepNext/>
              <w:keepLines/>
              <w:autoSpaceDE w:val="0"/>
              <w:autoSpaceDN w:val="0"/>
              <w:adjustRightInd w:val="0"/>
              <w:spacing w:line="240" w:lineRule="atLeast"/>
              <w:ind w:left="15"/>
              <w:rPr>
                <w:rFonts w:ascii="Verdana" w:hAnsi="Verdana"/>
                <w:sz w:val="20"/>
                <w:szCs w:val="24"/>
              </w:rPr>
            </w:pPr>
            <w:r>
              <w:rPr>
                <w:rFonts w:ascii="Verdana" w:hAnsi="Verdana"/>
                <w:sz w:val="20"/>
                <w:szCs w:val="24"/>
              </w:rPr>
              <w:t>Demand</w:t>
            </w:r>
          </w:p>
        </w:tc>
        <w:tc>
          <w:tcPr>
            <w:tcW w:w="4834" w:type="dxa"/>
            <w:gridSpan w:val="2"/>
            <w:tcBorders>
              <w:top w:val="single" w:sz="4" w:space="0" w:color="auto"/>
              <w:left w:val="single" w:sz="4" w:space="0" w:color="auto"/>
              <w:bottom w:val="single" w:sz="4" w:space="0" w:color="auto"/>
              <w:right w:val="single" w:sz="4" w:space="0" w:color="auto"/>
            </w:tcBorders>
          </w:tcPr>
          <w:p w:rsidR="00DE265B" w:rsidRPr="00387E95" w:rsidRDefault="00AC2165" w:rsidP="00A26109">
            <w:pPr>
              <w:autoSpaceDE w:val="0"/>
              <w:autoSpaceDN w:val="0"/>
              <w:adjustRightInd w:val="0"/>
              <w:rPr>
                <w:rFonts w:ascii="Verdana" w:hAnsi="Verdana"/>
                <w:sz w:val="20"/>
                <w:szCs w:val="24"/>
              </w:rPr>
            </w:pPr>
            <w:r>
              <w:rPr>
                <w:rFonts w:ascii="Verdana" w:hAnsi="Verdana"/>
                <w:sz w:val="20"/>
                <w:szCs w:val="24"/>
              </w:rPr>
              <w:t>Measured result</w:t>
            </w:r>
          </w:p>
        </w:tc>
      </w:tr>
      <w:tr w:rsidR="00DE265B" w:rsidRPr="00387E95" w:rsidTr="006E7217">
        <w:tc>
          <w:tcPr>
            <w:tcW w:w="9708" w:type="dxa"/>
            <w:gridSpan w:val="4"/>
            <w:tcBorders>
              <w:top w:val="single" w:sz="4" w:space="0" w:color="auto"/>
              <w:left w:val="single" w:sz="4" w:space="0" w:color="auto"/>
              <w:bottom w:val="single" w:sz="4" w:space="0" w:color="auto"/>
              <w:right w:val="single" w:sz="4" w:space="0" w:color="auto"/>
            </w:tcBorders>
          </w:tcPr>
          <w:p w:rsidR="00DE265B" w:rsidRPr="00387E95" w:rsidRDefault="00AC2165" w:rsidP="00A26109">
            <w:pPr>
              <w:keepNext/>
              <w:keepLines/>
              <w:autoSpaceDE w:val="0"/>
              <w:autoSpaceDN w:val="0"/>
              <w:adjustRightInd w:val="0"/>
              <w:spacing w:line="240" w:lineRule="atLeast"/>
              <w:rPr>
                <w:rFonts w:ascii="Verdana" w:hAnsi="Verdana"/>
                <w:sz w:val="20"/>
                <w:szCs w:val="24"/>
              </w:rPr>
            </w:pPr>
            <w:r>
              <w:rPr>
                <w:rFonts w:ascii="Verdana" w:hAnsi="Verdana"/>
                <w:sz w:val="20"/>
                <w:szCs w:val="24"/>
              </w:rPr>
              <w:t>Remarks</w:t>
            </w:r>
          </w:p>
          <w:p w:rsidR="00DE265B" w:rsidRPr="00387E95" w:rsidRDefault="00DE265B" w:rsidP="00A26109">
            <w:pPr>
              <w:keepNext/>
              <w:keepLines/>
              <w:autoSpaceDE w:val="0"/>
              <w:autoSpaceDN w:val="0"/>
              <w:adjustRightInd w:val="0"/>
              <w:spacing w:line="240" w:lineRule="atLeast"/>
              <w:rPr>
                <w:rFonts w:ascii="Verdana" w:hAnsi="Verdana"/>
                <w:sz w:val="20"/>
                <w:szCs w:val="24"/>
              </w:rPr>
            </w:pPr>
          </w:p>
          <w:p w:rsidR="00DE265B" w:rsidRPr="00387E95" w:rsidRDefault="00DE265B" w:rsidP="00A26109">
            <w:pPr>
              <w:keepNext/>
              <w:keepLines/>
              <w:autoSpaceDE w:val="0"/>
              <w:autoSpaceDN w:val="0"/>
              <w:adjustRightInd w:val="0"/>
              <w:spacing w:line="240" w:lineRule="atLeast"/>
              <w:rPr>
                <w:rFonts w:ascii="Verdana" w:hAnsi="Verdana"/>
                <w:sz w:val="20"/>
                <w:szCs w:val="24"/>
              </w:rPr>
            </w:pPr>
          </w:p>
          <w:p w:rsidR="00DE265B" w:rsidRPr="00387E95" w:rsidRDefault="00DE265B" w:rsidP="00A26109">
            <w:pPr>
              <w:keepNext/>
              <w:keepLines/>
              <w:autoSpaceDE w:val="0"/>
              <w:autoSpaceDN w:val="0"/>
              <w:adjustRightInd w:val="0"/>
              <w:spacing w:line="240" w:lineRule="atLeast"/>
              <w:rPr>
                <w:rFonts w:ascii="Verdana" w:hAnsi="Verdana"/>
                <w:sz w:val="20"/>
                <w:szCs w:val="24"/>
              </w:rPr>
            </w:pPr>
          </w:p>
          <w:p w:rsidR="00DE265B" w:rsidRPr="00387E95" w:rsidRDefault="00DE265B" w:rsidP="00A26109">
            <w:pPr>
              <w:keepNext/>
              <w:keepLines/>
              <w:autoSpaceDE w:val="0"/>
              <w:autoSpaceDN w:val="0"/>
              <w:adjustRightInd w:val="0"/>
              <w:spacing w:line="240" w:lineRule="atLeast"/>
              <w:rPr>
                <w:rFonts w:ascii="Verdana" w:hAnsi="Verdana"/>
                <w:sz w:val="20"/>
                <w:szCs w:val="24"/>
              </w:rPr>
            </w:pPr>
          </w:p>
          <w:p w:rsidR="00DE265B" w:rsidRPr="00387E95" w:rsidRDefault="00DE265B" w:rsidP="00A26109">
            <w:pPr>
              <w:keepNext/>
              <w:keepLines/>
              <w:autoSpaceDE w:val="0"/>
              <w:autoSpaceDN w:val="0"/>
              <w:adjustRightInd w:val="0"/>
              <w:spacing w:line="240" w:lineRule="atLeast"/>
              <w:rPr>
                <w:rFonts w:ascii="Verdana" w:hAnsi="Verdana"/>
                <w:sz w:val="20"/>
                <w:szCs w:val="24"/>
              </w:rPr>
            </w:pPr>
          </w:p>
          <w:p w:rsidR="00DE265B" w:rsidRPr="00387E95" w:rsidRDefault="00DE265B" w:rsidP="00A26109">
            <w:pPr>
              <w:keepNext/>
              <w:keepLines/>
              <w:autoSpaceDE w:val="0"/>
              <w:autoSpaceDN w:val="0"/>
              <w:adjustRightInd w:val="0"/>
              <w:spacing w:line="240" w:lineRule="atLeast"/>
              <w:rPr>
                <w:rFonts w:ascii="Verdana" w:hAnsi="Verdana"/>
                <w:sz w:val="20"/>
                <w:szCs w:val="24"/>
              </w:rPr>
            </w:pPr>
          </w:p>
          <w:p w:rsidR="00DE265B" w:rsidRPr="00387E95" w:rsidRDefault="00DE265B" w:rsidP="00A26109">
            <w:pPr>
              <w:keepNext/>
              <w:keepLines/>
              <w:autoSpaceDE w:val="0"/>
              <w:autoSpaceDN w:val="0"/>
              <w:adjustRightInd w:val="0"/>
              <w:spacing w:line="240" w:lineRule="atLeast"/>
              <w:rPr>
                <w:rFonts w:ascii="Verdana" w:hAnsi="Verdana"/>
                <w:sz w:val="20"/>
                <w:szCs w:val="24"/>
              </w:rPr>
            </w:pPr>
          </w:p>
          <w:p w:rsidR="00DE265B" w:rsidRPr="00387E95" w:rsidRDefault="00DE265B" w:rsidP="00A26109">
            <w:pPr>
              <w:keepNext/>
              <w:keepLines/>
              <w:autoSpaceDE w:val="0"/>
              <w:autoSpaceDN w:val="0"/>
              <w:adjustRightInd w:val="0"/>
              <w:spacing w:line="240" w:lineRule="atLeast"/>
              <w:rPr>
                <w:rFonts w:ascii="Verdana" w:hAnsi="Verdana"/>
                <w:sz w:val="20"/>
                <w:szCs w:val="24"/>
              </w:rPr>
            </w:pPr>
          </w:p>
          <w:p w:rsidR="00DE265B" w:rsidRPr="00387E95" w:rsidRDefault="00DE265B" w:rsidP="00A26109">
            <w:pPr>
              <w:autoSpaceDE w:val="0"/>
              <w:autoSpaceDN w:val="0"/>
              <w:adjustRightInd w:val="0"/>
              <w:rPr>
                <w:rFonts w:ascii="Verdana" w:hAnsi="Verdana"/>
                <w:sz w:val="20"/>
                <w:szCs w:val="24"/>
              </w:rPr>
            </w:pPr>
          </w:p>
        </w:tc>
      </w:tr>
      <w:tr w:rsidR="00DE265B" w:rsidRPr="00387E95" w:rsidTr="006E7217">
        <w:tc>
          <w:tcPr>
            <w:tcW w:w="4874" w:type="dxa"/>
            <w:gridSpan w:val="2"/>
            <w:tcBorders>
              <w:top w:val="single" w:sz="4" w:space="0" w:color="auto"/>
              <w:left w:val="single" w:sz="4" w:space="0" w:color="auto"/>
              <w:bottom w:val="single" w:sz="4" w:space="0" w:color="auto"/>
              <w:right w:val="single" w:sz="4" w:space="0" w:color="auto"/>
            </w:tcBorders>
          </w:tcPr>
          <w:p w:rsidR="00DE265B" w:rsidRPr="00387E95" w:rsidRDefault="00AC2165" w:rsidP="00A26109">
            <w:pPr>
              <w:keepNext/>
              <w:keepLines/>
              <w:autoSpaceDE w:val="0"/>
              <w:autoSpaceDN w:val="0"/>
              <w:adjustRightInd w:val="0"/>
              <w:spacing w:line="240" w:lineRule="atLeast"/>
              <w:rPr>
                <w:rFonts w:ascii="Verdana" w:hAnsi="Verdana"/>
                <w:sz w:val="20"/>
                <w:szCs w:val="24"/>
              </w:rPr>
            </w:pPr>
            <w:r>
              <w:rPr>
                <w:rFonts w:ascii="Verdana" w:hAnsi="Verdana"/>
                <w:sz w:val="20"/>
                <w:szCs w:val="24"/>
              </w:rPr>
              <w:t>Date of application:</w:t>
            </w:r>
          </w:p>
          <w:p w:rsidR="00DE265B" w:rsidRPr="00387E95" w:rsidRDefault="00DE265B" w:rsidP="00A26109">
            <w:pPr>
              <w:keepNext/>
              <w:keepLines/>
              <w:autoSpaceDE w:val="0"/>
              <w:autoSpaceDN w:val="0"/>
              <w:adjustRightInd w:val="0"/>
              <w:spacing w:line="240" w:lineRule="atLeast"/>
              <w:rPr>
                <w:rFonts w:ascii="Verdana" w:hAnsi="Verdana"/>
                <w:sz w:val="20"/>
                <w:szCs w:val="24"/>
              </w:rPr>
            </w:pPr>
          </w:p>
        </w:tc>
        <w:tc>
          <w:tcPr>
            <w:tcW w:w="4834" w:type="dxa"/>
            <w:gridSpan w:val="2"/>
            <w:tcBorders>
              <w:top w:val="single" w:sz="4" w:space="0" w:color="auto"/>
              <w:left w:val="single" w:sz="4" w:space="0" w:color="auto"/>
              <w:bottom w:val="single" w:sz="4" w:space="0" w:color="auto"/>
              <w:right w:val="single" w:sz="4" w:space="0" w:color="auto"/>
            </w:tcBorders>
          </w:tcPr>
          <w:p w:rsidR="00DE265B" w:rsidRPr="00387E95" w:rsidRDefault="00AC2165" w:rsidP="00A26109">
            <w:pPr>
              <w:autoSpaceDE w:val="0"/>
              <w:autoSpaceDN w:val="0"/>
              <w:adjustRightInd w:val="0"/>
              <w:rPr>
                <w:rFonts w:ascii="Verdana" w:hAnsi="Verdana"/>
                <w:sz w:val="20"/>
                <w:szCs w:val="24"/>
              </w:rPr>
            </w:pPr>
            <w:r>
              <w:rPr>
                <w:rFonts w:ascii="Verdana" w:hAnsi="Verdana"/>
                <w:sz w:val="20"/>
                <w:szCs w:val="24"/>
              </w:rPr>
              <w:t>Supplier stamp and signature:</w:t>
            </w:r>
          </w:p>
        </w:tc>
      </w:tr>
      <w:tr w:rsidR="00DE265B" w:rsidRPr="00387E95" w:rsidTr="006E7217">
        <w:tc>
          <w:tcPr>
            <w:tcW w:w="9708" w:type="dxa"/>
            <w:gridSpan w:val="4"/>
            <w:tcBorders>
              <w:top w:val="single" w:sz="4" w:space="0" w:color="auto"/>
              <w:left w:val="single" w:sz="4" w:space="0" w:color="auto"/>
              <w:bottom w:val="single" w:sz="4" w:space="0" w:color="auto"/>
              <w:right w:val="single" w:sz="4" w:space="0" w:color="auto"/>
            </w:tcBorders>
          </w:tcPr>
          <w:p w:rsidR="00DE265B" w:rsidRPr="00387E95" w:rsidRDefault="00AC2165" w:rsidP="00A26109">
            <w:pPr>
              <w:keepNext/>
              <w:keepLines/>
              <w:autoSpaceDE w:val="0"/>
              <w:autoSpaceDN w:val="0"/>
              <w:adjustRightInd w:val="0"/>
              <w:spacing w:line="240" w:lineRule="atLeast"/>
              <w:rPr>
                <w:rFonts w:ascii="Verdana" w:hAnsi="Verdana"/>
                <w:sz w:val="20"/>
                <w:szCs w:val="24"/>
              </w:rPr>
            </w:pPr>
            <w:r>
              <w:rPr>
                <w:rFonts w:ascii="Verdana" w:hAnsi="Verdana"/>
                <w:sz w:val="20"/>
                <w:szCs w:val="24"/>
              </w:rPr>
              <w:t>Customer remarks to the exemption application:</w:t>
            </w:r>
          </w:p>
          <w:p w:rsidR="00DE265B" w:rsidRPr="00387E95" w:rsidRDefault="00DE265B" w:rsidP="00A26109">
            <w:pPr>
              <w:keepNext/>
              <w:keepLines/>
              <w:autoSpaceDE w:val="0"/>
              <w:autoSpaceDN w:val="0"/>
              <w:adjustRightInd w:val="0"/>
              <w:spacing w:line="240" w:lineRule="atLeast"/>
              <w:rPr>
                <w:rFonts w:ascii="Verdana" w:hAnsi="Verdana"/>
                <w:sz w:val="20"/>
                <w:szCs w:val="24"/>
              </w:rPr>
            </w:pPr>
          </w:p>
          <w:p w:rsidR="00DE265B" w:rsidRPr="00387E95" w:rsidRDefault="00DE265B" w:rsidP="00A26109">
            <w:pPr>
              <w:keepNext/>
              <w:keepLines/>
              <w:autoSpaceDE w:val="0"/>
              <w:autoSpaceDN w:val="0"/>
              <w:adjustRightInd w:val="0"/>
              <w:spacing w:line="240" w:lineRule="atLeast"/>
              <w:rPr>
                <w:rFonts w:ascii="Verdana" w:hAnsi="Verdana"/>
                <w:sz w:val="20"/>
                <w:szCs w:val="24"/>
              </w:rPr>
            </w:pPr>
          </w:p>
          <w:p w:rsidR="00DE265B" w:rsidRPr="00387E95" w:rsidRDefault="00DE265B" w:rsidP="00A26109">
            <w:pPr>
              <w:autoSpaceDE w:val="0"/>
              <w:autoSpaceDN w:val="0"/>
              <w:adjustRightInd w:val="0"/>
              <w:rPr>
                <w:rFonts w:ascii="Verdana" w:hAnsi="Verdana"/>
                <w:sz w:val="20"/>
                <w:szCs w:val="24"/>
              </w:rPr>
            </w:pPr>
          </w:p>
        </w:tc>
      </w:tr>
      <w:tr w:rsidR="00DE265B" w:rsidRPr="00387E95" w:rsidTr="006E7217">
        <w:tc>
          <w:tcPr>
            <w:tcW w:w="4874" w:type="dxa"/>
            <w:gridSpan w:val="2"/>
            <w:tcBorders>
              <w:top w:val="single" w:sz="4" w:space="0" w:color="auto"/>
              <w:left w:val="single" w:sz="4" w:space="0" w:color="auto"/>
              <w:bottom w:val="single" w:sz="4" w:space="0" w:color="auto"/>
              <w:right w:val="single" w:sz="4" w:space="0" w:color="auto"/>
            </w:tcBorders>
          </w:tcPr>
          <w:p w:rsidR="00DE265B" w:rsidRPr="00387E95" w:rsidRDefault="00AC2165" w:rsidP="00A26109">
            <w:pPr>
              <w:keepNext/>
              <w:keepLines/>
              <w:autoSpaceDE w:val="0"/>
              <w:autoSpaceDN w:val="0"/>
              <w:adjustRightInd w:val="0"/>
              <w:spacing w:line="240" w:lineRule="atLeast"/>
              <w:rPr>
                <w:rFonts w:ascii="Verdana" w:hAnsi="Verdana"/>
                <w:sz w:val="20"/>
                <w:szCs w:val="24"/>
              </w:rPr>
            </w:pPr>
            <w:r>
              <w:rPr>
                <w:rFonts w:ascii="Verdana" w:hAnsi="Verdana"/>
                <w:sz w:val="20"/>
                <w:szCs w:val="24"/>
              </w:rPr>
              <w:t>Exemption date:</w:t>
            </w:r>
          </w:p>
          <w:p w:rsidR="00DE265B" w:rsidRPr="00387E95" w:rsidRDefault="00DE265B" w:rsidP="00A26109">
            <w:pPr>
              <w:keepNext/>
              <w:keepLines/>
              <w:autoSpaceDE w:val="0"/>
              <w:autoSpaceDN w:val="0"/>
              <w:adjustRightInd w:val="0"/>
              <w:spacing w:line="240" w:lineRule="atLeast"/>
              <w:rPr>
                <w:rFonts w:ascii="Verdana" w:hAnsi="Verdana"/>
                <w:sz w:val="20"/>
                <w:szCs w:val="24"/>
              </w:rPr>
            </w:pPr>
          </w:p>
          <w:p w:rsidR="00DE265B" w:rsidRPr="00387E95" w:rsidRDefault="00DE265B" w:rsidP="00A26109">
            <w:pPr>
              <w:keepNext/>
              <w:keepLines/>
              <w:autoSpaceDE w:val="0"/>
              <w:autoSpaceDN w:val="0"/>
              <w:adjustRightInd w:val="0"/>
              <w:spacing w:line="240" w:lineRule="atLeast"/>
              <w:rPr>
                <w:rFonts w:ascii="Verdana" w:hAnsi="Verdana"/>
                <w:sz w:val="20"/>
                <w:szCs w:val="24"/>
              </w:rPr>
            </w:pPr>
          </w:p>
        </w:tc>
        <w:tc>
          <w:tcPr>
            <w:tcW w:w="4834" w:type="dxa"/>
            <w:gridSpan w:val="2"/>
            <w:tcBorders>
              <w:top w:val="single" w:sz="4" w:space="0" w:color="auto"/>
              <w:left w:val="single" w:sz="4" w:space="0" w:color="auto"/>
              <w:bottom w:val="single" w:sz="4" w:space="0" w:color="auto"/>
              <w:right w:val="single" w:sz="4" w:space="0" w:color="auto"/>
            </w:tcBorders>
          </w:tcPr>
          <w:p w:rsidR="00DE265B" w:rsidRPr="00387E95" w:rsidRDefault="00AC2165" w:rsidP="00A26109">
            <w:pPr>
              <w:autoSpaceDE w:val="0"/>
              <w:autoSpaceDN w:val="0"/>
              <w:adjustRightInd w:val="0"/>
              <w:rPr>
                <w:rFonts w:ascii="Verdana" w:hAnsi="Verdana"/>
                <w:sz w:val="20"/>
                <w:szCs w:val="24"/>
              </w:rPr>
            </w:pPr>
            <w:r>
              <w:rPr>
                <w:rFonts w:ascii="Verdana" w:hAnsi="Verdana"/>
                <w:sz w:val="20"/>
                <w:szCs w:val="24"/>
              </w:rPr>
              <w:t>Customer stamp and signature</w:t>
            </w:r>
          </w:p>
        </w:tc>
      </w:tr>
    </w:tbl>
    <w:p w:rsidR="00DE265B" w:rsidRPr="00CA36A7" w:rsidRDefault="00CF4C8C" w:rsidP="00CA36A7">
      <w:pPr>
        <w:spacing w:before="120" w:after="120" w:line="240" w:lineRule="atLeast"/>
        <w:jc w:val="center"/>
        <w:rPr>
          <w:rFonts w:ascii="Verdana" w:hAnsi="Verdana"/>
          <w:sz w:val="22"/>
        </w:rPr>
      </w:pPr>
      <w:r>
        <w:rPr>
          <w:rFonts w:ascii="Verdana" w:hAnsi="Verdana" w:cs="Verdana"/>
          <w:sz w:val="22"/>
        </w:rPr>
        <w:t xml:space="preserve">Document </w:t>
      </w:r>
      <w:r w:rsidR="00CA36A7">
        <w:rPr>
          <w:rFonts w:ascii="Verdana" w:hAnsi="Verdana" w:cs="Verdana"/>
          <w:sz w:val="22"/>
        </w:rPr>
        <w:t>must</w:t>
      </w:r>
      <w:r w:rsidRPr="00CF4C8C">
        <w:rPr>
          <w:rFonts w:ascii="Verdana" w:hAnsi="Verdana" w:cs="Verdana"/>
          <w:sz w:val="22"/>
        </w:rPr>
        <w:t xml:space="preserve"> </w:t>
      </w:r>
      <w:r w:rsidRPr="00CF4C8C">
        <w:rPr>
          <w:rFonts w:ascii="Verdana" w:hAnsi="Verdana"/>
          <w:sz w:val="22"/>
        </w:rPr>
        <w:t>be attached to each package in the delivery.</w:t>
      </w:r>
    </w:p>
    <w:sectPr w:rsidR="00DE265B" w:rsidRPr="00CA36A7" w:rsidSect="00992743">
      <w:headerReference w:type="default" r:id="rId8"/>
      <w:footerReference w:type="even" r:id="rId9"/>
      <w:footerReference w:type="default" r:id="rId10"/>
      <w:headerReference w:type="first" r:id="rId11"/>
      <w:footerReference w:type="first" r:id="rId12"/>
      <w:pgSz w:w="11906" w:h="16838" w:code="9"/>
      <w:pgMar w:top="1701" w:right="851" w:bottom="737" w:left="1418"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917" w:rsidRDefault="00673917">
      <w:r>
        <w:separator/>
      </w:r>
    </w:p>
  </w:endnote>
  <w:endnote w:type="continuationSeparator" w:id="0">
    <w:p w:rsidR="00673917" w:rsidRDefault="00673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N39">
    <w:altName w:val="Times New Roman"/>
    <w:panose1 w:val="00000000000000000000"/>
    <w:charset w:val="00"/>
    <w:family w:val="auto"/>
    <w:notTrueType/>
    <w:pitch w:val="default"/>
    <w:sig w:usb0="00000003" w:usb1="00000000" w:usb2="00000000" w:usb3="00000000" w:csb0="00000001" w:csb1="00000000"/>
  </w:font>
  <w:font w:name="N3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17" w:rsidRDefault="006B7B55">
    <w:pPr>
      <w:pStyle w:val="Footer"/>
      <w:framePr w:wrap="around" w:vAnchor="text" w:hAnchor="margin" w:xAlign="right" w:y="1"/>
      <w:rPr>
        <w:rStyle w:val="PageNumber"/>
      </w:rPr>
    </w:pPr>
    <w:r>
      <w:rPr>
        <w:rStyle w:val="PageNumber"/>
      </w:rPr>
      <w:fldChar w:fldCharType="begin"/>
    </w:r>
    <w:r w:rsidR="00673917">
      <w:rPr>
        <w:rStyle w:val="PageNumber"/>
      </w:rPr>
      <w:instrText xml:space="preserve">PAGE  </w:instrText>
    </w:r>
    <w:r>
      <w:rPr>
        <w:rStyle w:val="PageNumber"/>
      </w:rPr>
      <w:fldChar w:fldCharType="separate"/>
    </w:r>
    <w:r w:rsidR="00673917">
      <w:rPr>
        <w:rStyle w:val="PageNumber"/>
        <w:noProof/>
      </w:rPr>
      <w:t>1</w:t>
    </w:r>
    <w:r>
      <w:rPr>
        <w:rStyle w:val="PageNumber"/>
      </w:rPr>
      <w:fldChar w:fldCharType="end"/>
    </w:r>
  </w:p>
  <w:p w:rsidR="00673917" w:rsidRDefault="006739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17" w:rsidRDefault="00673917" w:rsidP="00050B2A">
    <w:pPr>
      <w:pBdr>
        <w:bottom w:val="single" w:sz="6" w:space="1" w:color="auto"/>
      </w:pBdr>
    </w:pPr>
  </w:p>
  <w:p w:rsidR="00673917" w:rsidRDefault="00673917" w:rsidP="00050B2A"/>
  <w:tbl>
    <w:tblPr>
      <w:tblW w:w="0" w:type="auto"/>
      <w:tblLook w:val="01E0"/>
    </w:tblPr>
    <w:tblGrid>
      <w:gridCol w:w="4888"/>
      <w:gridCol w:w="4889"/>
    </w:tblGrid>
    <w:tr w:rsidR="00673917" w:rsidRPr="00E3209D" w:rsidTr="00B7291C">
      <w:tc>
        <w:tcPr>
          <w:tcW w:w="4888" w:type="dxa"/>
        </w:tcPr>
        <w:p w:rsidR="00673917" w:rsidRPr="00B7291C" w:rsidRDefault="00673917" w:rsidP="00050B2A">
          <w:pPr>
            <w:pStyle w:val="Footer"/>
            <w:rPr>
              <w:color w:val="FF0000"/>
              <w:sz w:val="12"/>
              <w:szCs w:val="12"/>
            </w:rPr>
          </w:pPr>
        </w:p>
      </w:tc>
      <w:tc>
        <w:tcPr>
          <w:tcW w:w="4889" w:type="dxa"/>
        </w:tcPr>
        <w:p w:rsidR="00673917" w:rsidRPr="00E3209D" w:rsidRDefault="00673917" w:rsidP="00B7291C">
          <w:pPr>
            <w:pStyle w:val="Footer"/>
            <w:jc w:val="right"/>
            <w:rPr>
              <w:rStyle w:val="PageNumber"/>
              <w:rFonts w:ascii="Verdana" w:hAnsi="Verdana"/>
              <w:color w:val="000000"/>
              <w:sz w:val="12"/>
              <w:szCs w:val="12"/>
            </w:rPr>
          </w:pPr>
          <w:r w:rsidRPr="00E3209D">
            <w:rPr>
              <w:rFonts w:ascii="Verdana" w:hAnsi="Verdana"/>
              <w:color w:val="000000"/>
              <w:sz w:val="12"/>
              <w:szCs w:val="12"/>
            </w:rPr>
            <w:t xml:space="preserve">VELUX General Quality Requirements </w:t>
          </w:r>
          <w:r w:rsidR="006B7B55" w:rsidRPr="00E3209D">
            <w:rPr>
              <w:rStyle w:val="PageNumber"/>
              <w:rFonts w:ascii="Verdana" w:hAnsi="Verdana"/>
              <w:color w:val="000000"/>
              <w:sz w:val="12"/>
              <w:szCs w:val="12"/>
            </w:rPr>
            <w:fldChar w:fldCharType="begin"/>
          </w:r>
          <w:r w:rsidRPr="00E3209D">
            <w:rPr>
              <w:rStyle w:val="PageNumber"/>
              <w:rFonts w:ascii="Verdana" w:hAnsi="Verdana"/>
              <w:color w:val="000000"/>
              <w:sz w:val="12"/>
              <w:szCs w:val="12"/>
            </w:rPr>
            <w:instrText xml:space="preserve"> PAGE </w:instrText>
          </w:r>
          <w:r w:rsidR="006B7B55" w:rsidRPr="00E3209D">
            <w:rPr>
              <w:rStyle w:val="PageNumber"/>
              <w:rFonts w:ascii="Verdana" w:hAnsi="Verdana"/>
              <w:color w:val="000000"/>
              <w:sz w:val="12"/>
              <w:szCs w:val="12"/>
            </w:rPr>
            <w:fldChar w:fldCharType="separate"/>
          </w:r>
          <w:r w:rsidR="005E3867">
            <w:rPr>
              <w:rStyle w:val="PageNumber"/>
              <w:rFonts w:ascii="Verdana" w:hAnsi="Verdana"/>
              <w:noProof/>
              <w:color w:val="000000"/>
              <w:sz w:val="12"/>
              <w:szCs w:val="12"/>
            </w:rPr>
            <w:t>5</w:t>
          </w:r>
          <w:r w:rsidR="006B7B55" w:rsidRPr="00E3209D">
            <w:rPr>
              <w:rStyle w:val="PageNumber"/>
              <w:rFonts w:ascii="Verdana" w:hAnsi="Verdana"/>
              <w:color w:val="000000"/>
              <w:sz w:val="12"/>
              <w:szCs w:val="12"/>
            </w:rPr>
            <w:fldChar w:fldCharType="end"/>
          </w:r>
          <w:r w:rsidRPr="00E3209D">
            <w:rPr>
              <w:rStyle w:val="PageNumber"/>
              <w:rFonts w:ascii="Verdana" w:hAnsi="Verdana"/>
              <w:color w:val="000000"/>
              <w:sz w:val="12"/>
              <w:szCs w:val="12"/>
            </w:rPr>
            <w:t xml:space="preserve"> of </w:t>
          </w:r>
          <w:r w:rsidR="006B7B55" w:rsidRPr="00E3209D">
            <w:rPr>
              <w:rStyle w:val="PageNumber"/>
              <w:rFonts w:ascii="Verdana" w:hAnsi="Verdana"/>
              <w:color w:val="000000"/>
              <w:sz w:val="12"/>
              <w:szCs w:val="12"/>
            </w:rPr>
            <w:fldChar w:fldCharType="begin"/>
          </w:r>
          <w:r w:rsidRPr="00E3209D">
            <w:rPr>
              <w:rStyle w:val="PageNumber"/>
              <w:rFonts w:ascii="Verdana" w:hAnsi="Verdana"/>
              <w:color w:val="000000"/>
              <w:sz w:val="12"/>
              <w:szCs w:val="12"/>
            </w:rPr>
            <w:instrText xml:space="preserve"> NUMPAGES </w:instrText>
          </w:r>
          <w:r w:rsidR="006B7B55" w:rsidRPr="00E3209D">
            <w:rPr>
              <w:rStyle w:val="PageNumber"/>
              <w:rFonts w:ascii="Verdana" w:hAnsi="Verdana"/>
              <w:color w:val="000000"/>
              <w:sz w:val="12"/>
              <w:szCs w:val="12"/>
            </w:rPr>
            <w:fldChar w:fldCharType="separate"/>
          </w:r>
          <w:r w:rsidR="005E3867">
            <w:rPr>
              <w:rStyle w:val="PageNumber"/>
              <w:rFonts w:ascii="Verdana" w:hAnsi="Verdana"/>
              <w:noProof/>
              <w:color w:val="000000"/>
              <w:sz w:val="12"/>
              <w:szCs w:val="12"/>
            </w:rPr>
            <w:t>6</w:t>
          </w:r>
          <w:r w:rsidR="006B7B55" w:rsidRPr="00E3209D">
            <w:rPr>
              <w:rStyle w:val="PageNumber"/>
              <w:rFonts w:ascii="Verdana" w:hAnsi="Verdana"/>
              <w:color w:val="000000"/>
              <w:sz w:val="12"/>
              <w:szCs w:val="12"/>
            </w:rPr>
            <w:fldChar w:fldCharType="end"/>
          </w:r>
        </w:p>
        <w:p w:rsidR="00673917" w:rsidRPr="00E3209D" w:rsidRDefault="00673917" w:rsidP="00B7291C">
          <w:pPr>
            <w:pStyle w:val="Footer"/>
            <w:jc w:val="right"/>
            <w:rPr>
              <w:rFonts w:ascii="Verdana" w:hAnsi="Verdana"/>
              <w:color w:val="000000"/>
              <w:sz w:val="12"/>
              <w:szCs w:val="12"/>
            </w:rPr>
          </w:pPr>
          <w:r w:rsidRPr="00E3209D">
            <w:rPr>
              <w:rFonts w:ascii="Verdana" w:hAnsi="Verdana"/>
              <w:color w:val="000000"/>
              <w:sz w:val="12"/>
              <w:szCs w:val="12"/>
            </w:rPr>
            <w:t xml:space="preserve">Document date: </w:t>
          </w:r>
          <w:r>
            <w:rPr>
              <w:rFonts w:ascii="Verdana" w:hAnsi="Verdana"/>
              <w:color w:val="000000"/>
              <w:sz w:val="12"/>
              <w:szCs w:val="12"/>
            </w:rPr>
            <w:t>01.06.2013</w:t>
          </w:r>
        </w:p>
        <w:p w:rsidR="00673917" w:rsidRPr="00E3209D" w:rsidRDefault="00673917" w:rsidP="00E3209D">
          <w:pPr>
            <w:pStyle w:val="Footer"/>
            <w:jc w:val="right"/>
            <w:rPr>
              <w:rFonts w:ascii="Verdana" w:hAnsi="Verdana"/>
              <w:color w:val="000000"/>
              <w:sz w:val="12"/>
              <w:szCs w:val="12"/>
            </w:rPr>
          </w:pPr>
          <w:r w:rsidRPr="00E3209D">
            <w:rPr>
              <w:rFonts w:ascii="Verdana" w:hAnsi="Verdana"/>
              <w:color w:val="000000"/>
              <w:sz w:val="12"/>
              <w:szCs w:val="12"/>
            </w:rPr>
            <w:t>D</w:t>
          </w:r>
          <w:r>
            <w:rPr>
              <w:rFonts w:ascii="Verdana" w:hAnsi="Verdana"/>
              <w:color w:val="000000"/>
              <w:sz w:val="12"/>
              <w:szCs w:val="12"/>
            </w:rPr>
            <w:t>rawn up by: NJJ</w:t>
          </w:r>
        </w:p>
      </w:tc>
    </w:tr>
  </w:tbl>
  <w:p w:rsidR="00673917" w:rsidRPr="002D48B4" w:rsidRDefault="00673917" w:rsidP="000C7E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17" w:rsidRPr="00C419C8" w:rsidRDefault="00673917" w:rsidP="00C419C8">
    <w:pPr>
      <w:pStyle w:val="Footer"/>
      <w:jc w:val="center"/>
      <w:rPr>
        <w:sz w:val="16"/>
        <w:szCs w:val="16"/>
        <w:lang w:val="da-DK"/>
      </w:rPr>
    </w:pPr>
    <w:r w:rsidRPr="00C419C8">
      <w:rPr>
        <w:rStyle w:val="PageNumber"/>
        <w:sz w:val="16"/>
        <w:szCs w:val="16"/>
        <w:lang w:val="da-DK"/>
      </w:rPr>
      <w:t xml:space="preserve">Page </w:t>
    </w:r>
    <w:r w:rsidR="006B7B55" w:rsidRPr="00C419C8">
      <w:rPr>
        <w:rStyle w:val="PageNumber"/>
        <w:sz w:val="16"/>
        <w:szCs w:val="16"/>
      </w:rPr>
      <w:fldChar w:fldCharType="begin"/>
    </w:r>
    <w:r w:rsidRPr="00C419C8">
      <w:rPr>
        <w:rStyle w:val="PageNumber"/>
        <w:sz w:val="16"/>
        <w:szCs w:val="16"/>
      </w:rPr>
      <w:instrText xml:space="preserve"> PAGE </w:instrText>
    </w:r>
    <w:r w:rsidR="006B7B55" w:rsidRPr="00C419C8">
      <w:rPr>
        <w:rStyle w:val="PageNumber"/>
        <w:sz w:val="16"/>
        <w:szCs w:val="16"/>
      </w:rPr>
      <w:fldChar w:fldCharType="separate"/>
    </w:r>
    <w:r>
      <w:rPr>
        <w:rStyle w:val="PageNumber"/>
        <w:noProof/>
        <w:sz w:val="16"/>
        <w:szCs w:val="16"/>
      </w:rPr>
      <w:t>1</w:t>
    </w:r>
    <w:r w:rsidR="006B7B55" w:rsidRPr="00C419C8">
      <w:rPr>
        <w:rStyle w:val="PageNumber"/>
        <w:sz w:val="16"/>
        <w:szCs w:val="16"/>
      </w:rPr>
      <w:fldChar w:fldCharType="end"/>
    </w:r>
    <w:r w:rsidRPr="00C419C8">
      <w:rPr>
        <w:rStyle w:val="PageNumber"/>
        <w:sz w:val="16"/>
        <w:szCs w:val="16"/>
      </w:rPr>
      <w:t xml:space="preserve"> of </w:t>
    </w:r>
    <w:r w:rsidR="006B7B55" w:rsidRPr="00C419C8">
      <w:rPr>
        <w:rStyle w:val="PageNumber"/>
        <w:sz w:val="16"/>
        <w:szCs w:val="16"/>
      </w:rPr>
      <w:fldChar w:fldCharType="begin"/>
    </w:r>
    <w:r w:rsidRPr="00C419C8">
      <w:rPr>
        <w:rStyle w:val="PageNumber"/>
        <w:sz w:val="16"/>
        <w:szCs w:val="16"/>
      </w:rPr>
      <w:instrText xml:space="preserve"> NUMPAGES </w:instrText>
    </w:r>
    <w:r w:rsidR="006B7B55" w:rsidRPr="00C419C8">
      <w:rPr>
        <w:rStyle w:val="PageNumber"/>
        <w:sz w:val="16"/>
        <w:szCs w:val="16"/>
      </w:rPr>
      <w:fldChar w:fldCharType="separate"/>
    </w:r>
    <w:r>
      <w:rPr>
        <w:rStyle w:val="PageNumber"/>
        <w:noProof/>
        <w:sz w:val="16"/>
        <w:szCs w:val="16"/>
      </w:rPr>
      <w:t>6</w:t>
    </w:r>
    <w:r w:rsidR="006B7B55" w:rsidRPr="00C419C8">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917" w:rsidRDefault="00673917">
      <w:r>
        <w:separator/>
      </w:r>
    </w:p>
  </w:footnote>
  <w:footnote w:type="continuationSeparator" w:id="0">
    <w:p w:rsidR="00673917" w:rsidRDefault="00673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17" w:rsidRPr="00C419C8" w:rsidRDefault="00673917" w:rsidP="00DE2538">
    <w:pPr>
      <w:pStyle w:val="Header"/>
      <w:jc w:val="right"/>
    </w:pPr>
    <w:r>
      <w:rPr>
        <w:noProof/>
        <w:szCs w:val="32"/>
        <w:lang w:val="da-DK"/>
      </w:rPr>
      <w:drawing>
        <wp:inline distT="0" distB="0" distL="0" distR="0">
          <wp:extent cx="1085850" cy="3619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85850" cy="3619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17" w:rsidRDefault="00673917" w:rsidP="00756ADC">
    <w:pPr>
      <w:pStyle w:val="Header"/>
      <w:tabs>
        <w:tab w:val="clear" w:pos="9638"/>
        <w:tab w:val="right" w:pos="9356"/>
      </w:tabs>
      <w:jc w:val="right"/>
    </w:pPr>
    <w:r>
      <w:rPr>
        <w:noProof/>
        <w:szCs w:val="32"/>
        <w:lang w:val="da-DK"/>
      </w:rPr>
      <w:drawing>
        <wp:inline distT="0" distB="0" distL="0" distR="0">
          <wp:extent cx="1085850" cy="361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85850" cy="361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CBE"/>
    <w:multiLevelType w:val="multilevel"/>
    <w:tmpl w:val="0CB6DCF4"/>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D9B23E9"/>
    <w:multiLevelType w:val="multilevel"/>
    <w:tmpl w:val="A6661C7E"/>
    <w:lvl w:ilvl="0">
      <w:start w:val="1"/>
      <w:numFmt w:val="decimal"/>
      <w:lvlText w:val="%1"/>
      <w:lvlJc w:val="left"/>
      <w:pPr>
        <w:ind w:left="360" w:hanging="36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0DB32C11"/>
    <w:multiLevelType w:val="hybridMultilevel"/>
    <w:tmpl w:val="969EAB6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120F1012"/>
    <w:multiLevelType w:val="multilevel"/>
    <w:tmpl w:val="5FE099EA"/>
    <w:lvl w:ilvl="0">
      <w:start w:val="8"/>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440"/>
        </w:tabs>
        <w:ind w:left="1440" w:hanging="144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2160"/>
        </w:tabs>
        <w:ind w:left="2160" w:hanging="216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4">
    <w:nsid w:val="166678AE"/>
    <w:multiLevelType w:val="hybridMultilevel"/>
    <w:tmpl w:val="E8989C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9E7779D"/>
    <w:multiLevelType w:val="hybridMultilevel"/>
    <w:tmpl w:val="0BCE527C"/>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6">
    <w:nsid w:val="1AAD1EE3"/>
    <w:multiLevelType w:val="multilevel"/>
    <w:tmpl w:val="654A5952"/>
    <w:lvl w:ilvl="0">
      <w:start w:val="4"/>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B1D54DB"/>
    <w:multiLevelType w:val="hybridMultilevel"/>
    <w:tmpl w:val="BB5C4FAA"/>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8">
    <w:nsid w:val="1BB527B7"/>
    <w:multiLevelType w:val="multilevel"/>
    <w:tmpl w:val="32DCB1D4"/>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F4A229A"/>
    <w:multiLevelType w:val="multilevel"/>
    <w:tmpl w:val="544E87F6"/>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F623BEA"/>
    <w:multiLevelType w:val="multilevel"/>
    <w:tmpl w:val="934C6E58"/>
    <w:lvl w:ilvl="0">
      <w:start w:val="1"/>
      <w:numFmt w:val="decimal"/>
      <w:lvlText w:val="%1"/>
      <w:lvlJc w:val="left"/>
      <w:pPr>
        <w:ind w:left="360" w:hanging="36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26C2178F"/>
    <w:multiLevelType w:val="multilevel"/>
    <w:tmpl w:val="32DCB1D4"/>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26E967B5"/>
    <w:multiLevelType w:val="hybridMultilevel"/>
    <w:tmpl w:val="C3E6C6C0"/>
    <w:lvl w:ilvl="0" w:tplc="04060001">
      <w:start w:val="1"/>
      <w:numFmt w:val="bullet"/>
      <w:lvlText w:val=""/>
      <w:lvlJc w:val="left"/>
      <w:pPr>
        <w:ind w:left="3525" w:hanging="360"/>
      </w:pPr>
      <w:rPr>
        <w:rFonts w:ascii="Symbol" w:hAnsi="Symbol" w:hint="default"/>
      </w:rPr>
    </w:lvl>
    <w:lvl w:ilvl="1" w:tplc="04060003" w:tentative="1">
      <w:start w:val="1"/>
      <w:numFmt w:val="bullet"/>
      <w:lvlText w:val="o"/>
      <w:lvlJc w:val="left"/>
      <w:pPr>
        <w:ind w:left="4245" w:hanging="360"/>
      </w:pPr>
      <w:rPr>
        <w:rFonts w:ascii="Courier New" w:hAnsi="Courier New" w:hint="default"/>
      </w:rPr>
    </w:lvl>
    <w:lvl w:ilvl="2" w:tplc="04060005" w:tentative="1">
      <w:start w:val="1"/>
      <w:numFmt w:val="bullet"/>
      <w:lvlText w:val=""/>
      <w:lvlJc w:val="left"/>
      <w:pPr>
        <w:ind w:left="4965" w:hanging="360"/>
      </w:pPr>
      <w:rPr>
        <w:rFonts w:ascii="Wingdings" w:hAnsi="Wingdings" w:hint="default"/>
      </w:rPr>
    </w:lvl>
    <w:lvl w:ilvl="3" w:tplc="04060001" w:tentative="1">
      <w:start w:val="1"/>
      <w:numFmt w:val="bullet"/>
      <w:lvlText w:val=""/>
      <w:lvlJc w:val="left"/>
      <w:pPr>
        <w:ind w:left="5685" w:hanging="360"/>
      </w:pPr>
      <w:rPr>
        <w:rFonts w:ascii="Symbol" w:hAnsi="Symbol" w:hint="default"/>
      </w:rPr>
    </w:lvl>
    <w:lvl w:ilvl="4" w:tplc="04060003" w:tentative="1">
      <w:start w:val="1"/>
      <w:numFmt w:val="bullet"/>
      <w:lvlText w:val="o"/>
      <w:lvlJc w:val="left"/>
      <w:pPr>
        <w:ind w:left="6405" w:hanging="360"/>
      </w:pPr>
      <w:rPr>
        <w:rFonts w:ascii="Courier New" w:hAnsi="Courier New" w:hint="default"/>
      </w:rPr>
    </w:lvl>
    <w:lvl w:ilvl="5" w:tplc="04060005" w:tentative="1">
      <w:start w:val="1"/>
      <w:numFmt w:val="bullet"/>
      <w:lvlText w:val=""/>
      <w:lvlJc w:val="left"/>
      <w:pPr>
        <w:ind w:left="7125" w:hanging="360"/>
      </w:pPr>
      <w:rPr>
        <w:rFonts w:ascii="Wingdings" w:hAnsi="Wingdings" w:hint="default"/>
      </w:rPr>
    </w:lvl>
    <w:lvl w:ilvl="6" w:tplc="04060001" w:tentative="1">
      <w:start w:val="1"/>
      <w:numFmt w:val="bullet"/>
      <w:lvlText w:val=""/>
      <w:lvlJc w:val="left"/>
      <w:pPr>
        <w:ind w:left="7845" w:hanging="360"/>
      </w:pPr>
      <w:rPr>
        <w:rFonts w:ascii="Symbol" w:hAnsi="Symbol" w:hint="default"/>
      </w:rPr>
    </w:lvl>
    <w:lvl w:ilvl="7" w:tplc="04060003" w:tentative="1">
      <w:start w:val="1"/>
      <w:numFmt w:val="bullet"/>
      <w:lvlText w:val="o"/>
      <w:lvlJc w:val="left"/>
      <w:pPr>
        <w:ind w:left="8565" w:hanging="360"/>
      </w:pPr>
      <w:rPr>
        <w:rFonts w:ascii="Courier New" w:hAnsi="Courier New" w:hint="default"/>
      </w:rPr>
    </w:lvl>
    <w:lvl w:ilvl="8" w:tplc="04060005" w:tentative="1">
      <w:start w:val="1"/>
      <w:numFmt w:val="bullet"/>
      <w:lvlText w:val=""/>
      <w:lvlJc w:val="left"/>
      <w:pPr>
        <w:ind w:left="9285" w:hanging="360"/>
      </w:pPr>
      <w:rPr>
        <w:rFonts w:ascii="Wingdings" w:hAnsi="Wingdings" w:hint="default"/>
      </w:rPr>
    </w:lvl>
  </w:abstractNum>
  <w:abstractNum w:abstractNumId="13">
    <w:nsid w:val="2E814742"/>
    <w:multiLevelType w:val="multilevel"/>
    <w:tmpl w:val="F468F428"/>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4">
    <w:nsid w:val="321640A0"/>
    <w:multiLevelType w:val="hybridMultilevel"/>
    <w:tmpl w:val="FD649F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44D277A"/>
    <w:multiLevelType w:val="hybridMultilevel"/>
    <w:tmpl w:val="05CA7FAC"/>
    <w:lvl w:ilvl="0" w:tplc="0406000F">
      <w:start w:val="1"/>
      <w:numFmt w:val="decimal"/>
      <w:lvlText w:val="%1."/>
      <w:lvlJc w:val="left"/>
      <w:pPr>
        <w:ind w:left="928" w:hanging="360"/>
      </w:pPr>
      <w:rPr>
        <w:rFonts w:cs="Times New Roman" w:hint="default"/>
      </w:rPr>
    </w:lvl>
    <w:lvl w:ilvl="1" w:tplc="04060019">
      <w:start w:val="1"/>
      <w:numFmt w:val="lowerLetter"/>
      <w:lvlText w:val="%2."/>
      <w:lvlJc w:val="left"/>
      <w:pPr>
        <w:ind w:left="1648" w:hanging="360"/>
      </w:pPr>
      <w:rPr>
        <w:rFonts w:cs="Times New Roman"/>
      </w:rPr>
    </w:lvl>
    <w:lvl w:ilvl="2" w:tplc="0406001B" w:tentative="1">
      <w:start w:val="1"/>
      <w:numFmt w:val="lowerRoman"/>
      <w:lvlText w:val="%3."/>
      <w:lvlJc w:val="right"/>
      <w:pPr>
        <w:ind w:left="2368" w:hanging="180"/>
      </w:pPr>
      <w:rPr>
        <w:rFonts w:cs="Times New Roman"/>
      </w:rPr>
    </w:lvl>
    <w:lvl w:ilvl="3" w:tplc="0406000F" w:tentative="1">
      <w:start w:val="1"/>
      <w:numFmt w:val="decimal"/>
      <w:lvlText w:val="%4."/>
      <w:lvlJc w:val="left"/>
      <w:pPr>
        <w:ind w:left="3088" w:hanging="360"/>
      </w:pPr>
      <w:rPr>
        <w:rFonts w:cs="Times New Roman"/>
      </w:rPr>
    </w:lvl>
    <w:lvl w:ilvl="4" w:tplc="04060019" w:tentative="1">
      <w:start w:val="1"/>
      <w:numFmt w:val="lowerLetter"/>
      <w:lvlText w:val="%5."/>
      <w:lvlJc w:val="left"/>
      <w:pPr>
        <w:ind w:left="3808" w:hanging="360"/>
      </w:pPr>
      <w:rPr>
        <w:rFonts w:cs="Times New Roman"/>
      </w:rPr>
    </w:lvl>
    <w:lvl w:ilvl="5" w:tplc="0406001B" w:tentative="1">
      <w:start w:val="1"/>
      <w:numFmt w:val="lowerRoman"/>
      <w:lvlText w:val="%6."/>
      <w:lvlJc w:val="right"/>
      <w:pPr>
        <w:ind w:left="4528" w:hanging="180"/>
      </w:pPr>
      <w:rPr>
        <w:rFonts w:cs="Times New Roman"/>
      </w:rPr>
    </w:lvl>
    <w:lvl w:ilvl="6" w:tplc="0406000F" w:tentative="1">
      <w:start w:val="1"/>
      <w:numFmt w:val="decimal"/>
      <w:lvlText w:val="%7."/>
      <w:lvlJc w:val="left"/>
      <w:pPr>
        <w:ind w:left="5248" w:hanging="360"/>
      </w:pPr>
      <w:rPr>
        <w:rFonts w:cs="Times New Roman"/>
      </w:rPr>
    </w:lvl>
    <w:lvl w:ilvl="7" w:tplc="04060019" w:tentative="1">
      <w:start w:val="1"/>
      <w:numFmt w:val="lowerLetter"/>
      <w:lvlText w:val="%8."/>
      <w:lvlJc w:val="left"/>
      <w:pPr>
        <w:ind w:left="5968" w:hanging="360"/>
      </w:pPr>
      <w:rPr>
        <w:rFonts w:cs="Times New Roman"/>
      </w:rPr>
    </w:lvl>
    <w:lvl w:ilvl="8" w:tplc="0406001B" w:tentative="1">
      <w:start w:val="1"/>
      <w:numFmt w:val="lowerRoman"/>
      <w:lvlText w:val="%9."/>
      <w:lvlJc w:val="right"/>
      <w:pPr>
        <w:ind w:left="6688" w:hanging="180"/>
      </w:pPr>
      <w:rPr>
        <w:rFonts w:cs="Times New Roman"/>
      </w:rPr>
    </w:lvl>
  </w:abstractNum>
  <w:abstractNum w:abstractNumId="16">
    <w:nsid w:val="35DA1B93"/>
    <w:multiLevelType w:val="multilevel"/>
    <w:tmpl w:val="2AB6029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7DB7861"/>
    <w:multiLevelType w:val="hybridMultilevel"/>
    <w:tmpl w:val="0826047A"/>
    <w:lvl w:ilvl="0" w:tplc="0406000F">
      <w:start w:val="1"/>
      <w:numFmt w:val="decimal"/>
      <w:lvlText w:val="%1."/>
      <w:lvlJc w:val="left"/>
      <w:pPr>
        <w:ind w:left="360" w:hanging="360"/>
      </w:pPr>
      <w:rPr>
        <w:rFonts w:cs="Times New Roman"/>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8">
    <w:nsid w:val="37FA3363"/>
    <w:multiLevelType w:val="multilevel"/>
    <w:tmpl w:val="32DCB1D4"/>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4EF45C3"/>
    <w:multiLevelType w:val="multilevel"/>
    <w:tmpl w:val="08C4AE94"/>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83E48A1"/>
    <w:multiLevelType w:val="multilevel"/>
    <w:tmpl w:val="2152A224"/>
    <w:lvl w:ilvl="0">
      <w:start w:val="5"/>
      <w:numFmt w:val="decimal"/>
      <w:lvlText w:val="%1"/>
      <w:lvlJc w:val="left"/>
      <w:pPr>
        <w:tabs>
          <w:tab w:val="num" w:pos="570"/>
        </w:tabs>
        <w:ind w:left="570" w:hanging="57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4A6F5737"/>
    <w:multiLevelType w:val="hybridMultilevel"/>
    <w:tmpl w:val="2F32F0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nsid w:val="5A00708D"/>
    <w:multiLevelType w:val="hybridMultilevel"/>
    <w:tmpl w:val="29AC1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BFF1FB5"/>
    <w:multiLevelType w:val="hybridMultilevel"/>
    <w:tmpl w:val="1804D39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4">
    <w:nsid w:val="5ECE4C21"/>
    <w:multiLevelType w:val="hybridMultilevel"/>
    <w:tmpl w:val="B83451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nsid w:val="606E3A13"/>
    <w:multiLevelType w:val="hybridMultilevel"/>
    <w:tmpl w:val="4E36F8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78224E8"/>
    <w:multiLevelType w:val="multilevel"/>
    <w:tmpl w:val="F468F428"/>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7">
    <w:nsid w:val="6A050889"/>
    <w:multiLevelType w:val="multilevel"/>
    <w:tmpl w:val="281AEA30"/>
    <w:lvl w:ilvl="0">
      <w:start w:val="5"/>
      <w:numFmt w:val="decimal"/>
      <w:lvlText w:val="%1"/>
      <w:lvlJc w:val="left"/>
      <w:pPr>
        <w:tabs>
          <w:tab w:val="num" w:pos="570"/>
        </w:tabs>
        <w:ind w:left="570" w:hanging="57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6A837BA7"/>
    <w:multiLevelType w:val="multilevel"/>
    <w:tmpl w:val="EFEE3BD4"/>
    <w:lvl w:ilvl="0">
      <w:start w:val="1"/>
      <w:numFmt w:val="decimal"/>
      <w:lvlText w:val="%1.0"/>
      <w:lvlJc w:val="left"/>
      <w:pPr>
        <w:ind w:left="1004" w:hanging="720"/>
      </w:pPr>
      <w:rPr>
        <w:rFonts w:cs="Times New Roman" w:hint="default"/>
      </w:rPr>
    </w:lvl>
    <w:lvl w:ilvl="1">
      <w:start w:val="1"/>
      <w:numFmt w:val="decimal"/>
      <w:lvlText w:val="%1.%2"/>
      <w:lvlJc w:val="left"/>
      <w:pPr>
        <w:ind w:left="1724" w:hanging="72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524" w:hanging="1080"/>
      </w:pPr>
      <w:rPr>
        <w:rFonts w:cs="Times New Roman" w:hint="default"/>
      </w:rPr>
    </w:lvl>
    <w:lvl w:ilvl="4">
      <w:start w:val="1"/>
      <w:numFmt w:val="decimal"/>
      <w:lvlText w:val="%1.%2.%3.%4.%5"/>
      <w:lvlJc w:val="left"/>
      <w:pPr>
        <w:ind w:left="4604" w:hanging="1440"/>
      </w:pPr>
      <w:rPr>
        <w:rFonts w:cs="Times New Roman" w:hint="default"/>
      </w:rPr>
    </w:lvl>
    <w:lvl w:ilvl="5">
      <w:start w:val="1"/>
      <w:numFmt w:val="decimal"/>
      <w:lvlText w:val="%1.%2.%3.%4.%5.%6"/>
      <w:lvlJc w:val="left"/>
      <w:pPr>
        <w:ind w:left="5324" w:hanging="1440"/>
      </w:pPr>
      <w:rPr>
        <w:rFonts w:cs="Times New Roman" w:hint="default"/>
      </w:rPr>
    </w:lvl>
    <w:lvl w:ilvl="6">
      <w:start w:val="1"/>
      <w:numFmt w:val="decimal"/>
      <w:lvlText w:val="%1.%2.%3.%4.%5.%6.%7"/>
      <w:lvlJc w:val="left"/>
      <w:pPr>
        <w:ind w:left="6404" w:hanging="1800"/>
      </w:pPr>
      <w:rPr>
        <w:rFonts w:cs="Times New Roman" w:hint="default"/>
      </w:rPr>
    </w:lvl>
    <w:lvl w:ilvl="7">
      <w:start w:val="1"/>
      <w:numFmt w:val="decimal"/>
      <w:lvlText w:val="%1.%2.%3.%4.%5.%6.%7.%8"/>
      <w:lvlJc w:val="left"/>
      <w:pPr>
        <w:ind w:left="7484" w:hanging="2160"/>
      </w:pPr>
      <w:rPr>
        <w:rFonts w:cs="Times New Roman" w:hint="default"/>
      </w:rPr>
    </w:lvl>
    <w:lvl w:ilvl="8">
      <w:start w:val="1"/>
      <w:numFmt w:val="decimal"/>
      <w:lvlText w:val="%1.%2.%3.%4.%5.%6.%7.%8.%9"/>
      <w:lvlJc w:val="left"/>
      <w:pPr>
        <w:ind w:left="8204" w:hanging="2160"/>
      </w:pPr>
      <w:rPr>
        <w:rFonts w:cs="Times New Roman" w:hint="default"/>
      </w:rPr>
    </w:lvl>
  </w:abstractNum>
  <w:abstractNum w:abstractNumId="29">
    <w:nsid w:val="7039198E"/>
    <w:multiLevelType w:val="multilevel"/>
    <w:tmpl w:val="32AAFE18"/>
    <w:lvl w:ilvl="0">
      <w:start w:val="5"/>
      <w:numFmt w:val="decimal"/>
      <w:lvlText w:val="%1"/>
      <w:lvlJc w:val="left"/>
      <w:pPr>
        <w:tabs>
          <w:tab w:val="num" w:pos="570"/>
        </w:tabs>
        <w:ind w:left="570" w:hanging="57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71EC40E8"/>
    <w:multiLevelType w:val="hybridMultilevel"/>
    <w:tmpl w:val="9B14BBA0"/>
    <w:lvl w:ilvl="0" w:tplc="04060001">
      <w:start w:val="1"/>
      <w:numFmt w:val="bullet"/>
      <w:lvlText w:val=""/>
      <w:lvlJc w:val="left"/>
      <w:pPr>
        <w:ind w:left="1287" w:hanging="360"/>
      </w:pPr>
      <w:rPr>
        <w:rFonts w:ascii="Symbol" w:hAnsi="Symbol" w:hint="default"/>
      </w:rPr>
    </w:lvl>
    <w:lvl w:ilvl="1" w:tplc="04060003">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1">
    <w:nsid w:val="71F63F3C"/>
    <w:multiLevelType w:val="hybridMultilevel"/>
    <w:tmpl w:val="65A86EDE"/>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32">
    <w:nsid w:val="7D601F2B"/>
    <w:multiLevelType w:val="multilevel"/>
    <w:tmpl w:val="92F41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7EBB229B"/>
    <w:multiLevelType w:val="multilevel"/>
    <w:tmpl w:val="B52E4946"/>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13"/>
  </w:num>
  <w:num w:numId="3">
    <w:abstractNumId w:val="7"/>
  </w:num>
  <w:num w:numId="4">
    <w:abstractNumId w:val="18"/>
  </w:num>
  <w:num w:numId="5">
    <w:abstractNumId w:val="27"/>
  </w:num>
  <w:num w:numId="6">
    <w:abstractNumId w:val="29"/>
  </w:num>
  <w:num w:numId="7">
    <w:abstractNumId w:val="20"/>
  </w:num>
  <w:num w:numId="8">
    <w:abstractNumId w:val="14"/>
  </w:num>
  <w:num w:numId="9">
    <w:abstractNumId w:val="16"/>
  </w:num>
  <w:num w:numId="10">
    <w:abstractNumId w:val="33"/>
  </w:num>
  <w:num w:numId="11">
    <w:abstractNumId w:val="19"/>
  </w:num>
  <w:num w:numId="12">
    <w:abstractNumId w:val="0"/>
  </w:num>
  <w:num w:numId="13">
    <w:abstractNumId w:val="11"/>
  </w:num>
  <w:num w:numId="14">
    <w:abstractNumId w:val="8"/>
  </w:num>
  <w:num w:numId="15">
    <w:abstractNumId w:val="26"/>
  </w:num>
  <w:num w:numId="16">
    <w:abstractNumId w:val="3"/>
  </w:num>
  <w:num w:numId="17">
    <w:abstractNumId w:val="9"/>
  </w:num>
  <w:num w:numId="18">
    <w:abstractNumId w:val="31"/>
  </w:num>
  <w:num w:numId="19">
    <w:abstractNumId w:val="32"/>
  </w:num>
  <w:num w:numId="20">
    <w:abstractNumId w:val="30"/>
  </w:num>
  <w:num w:numId="21">
    <w:abstractNumId w:val="12"/>
  </w:num>
  <w:num w:numId="22">
    <w:abstractNumId w:val="2"/>
  </w:num>
  <w:num w:numId="23">
    <w:abstractNumId w:val="5"/>
  </w:num>
  <w:num w:numId="24">
    <w:abstractNumId w:val="21"/>
  </w:num>
  <w:num w:numId="25">
    <w:abstractNumId w:val="15"/>
  </w:num>
  <w:num w:numId="26">
    <w:abstractNumId w:val="1"/>
  </w:num>
  <w:num w:numId="27">
    <w:abstractNumId w:val="23"/>
  </w:num>
  <w:num w:numId="28">
    <w:abstractNumId w:val="28"/>
  </w:num>
  <w:num w:numId="29">
    <w:abstractNumId w:val="10"/>
  </w:num>
  <w:num w:numId="30">
    <w:abstractNumId w:val="17"/>
  </w:num>
  <w:num w:numId="31">
    <w:abstractNumId w:val="25"/>
  </w:num>
  <w:num w:numId="32">
    <w:abstractNumId w:val="22"/>
  </w:num>
  <w:num w:numId="33">
    <w:abstractNumId w:val="24"/>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713DB1"/>
    <w:rsid w:val="000026BB"/>
    <w:rsid w:val="00002997"/>
    <w:rsid w:val="000159F4"/>
    <w:rsid w:val="00035A5E"/>
    <w:rsid w:val="000377F9"/>
    <w:rsid w:val="00040FD7"/>
    <w:rsid w:val="0004206E"/>
    <w:rsid w:val="000426DE"/>
    <w:rsid w:val="00043645"/>
    <w:rsid w:val="0005003B"/>
    <w:rsid w:val="00050B2A"/>
    <w:rsid w:val="00050D13"/>
    <w:rsid w:val="000521E7"/>
    <w:rsid w:val="0005231E"/>
    <w:rsid w:val="0005462E"/>
    <w:rsid w:val="000600CF"/>
    <w:rsid w:val="0006046A"/>
    <w:rsid w:val="000613C6"/>
    <w:rsid w:val="00067A04"/>
    <w:rsid w:val="0007499B"/>
    <w:rsid w:val="00081E29"/>
    <w:rsid w:val="00095E12"/>
    <w:rsid w:val="000A59AE"/>
    <w:rsid w:val="000A5F76"/>
    <w:rsid w:val="000B3017"/>
    <w:rsid w:val="000B47C0"/>
    <w:rsid w:val="000B5921"/>
    <w:rsid w:val="000B5BC7"/>
    <w:rsid w:val="000B7EDD"/>
    <w:rsid w:val="000C0A81"/>
    <w:rsid w:val="000C0D6B"/>
    <w:rsid w:val="000C7EE9"/>
    <w:rsid w:val="000D4EC4"/>
    <w:rsid w:val="000D53A9"/>
    <w:rsid w:val="000E0DE1"/>
    <w:rsid w:val="000E5D0B"/>
    <w:rsid w:val="000F402F"/>
    <w:rsid w:val="000F7502"/>
    <w:rsid w:val="000F758F"/>
    <w:rsid w:val="000F7D7D"/>
    <w:rsid w:val="0010535E"/>
    <w:rsid w:val="001179E9"/>
    <w:rsid w:val="00122618"/>
    <w:rsid w:val="00122D51"/>
    <w:rsid w:val="00127EA9"/>
    <w:rsid w:val="00135CCA"/>
    <w:rsid w:val="00136259"/>
    <w:rsid w:val="0013627A"/>
    <w:rsid w:val="0014281C"/>
    <w:rsid w:val="00174DA6"/>
    <w:rsid w:val="00182B58"/>
    <w:rsid w:val="00187B29"/>
    <w:rsid w:val="00196167"/>
    <w:rsid w:val="00197BA9"/>
    <w:rsid w:val="001A2322"/>
    <w:rsid w:val="001A2558"/>
    <w:rsid w:val="001B3607"/>
    <w:rsid w:val="001B5ADD"/>
    <w:rsid w:val="001B7B12"/>
    <w:rsid w:val="001D4EC2"/>
    <w:rsid w:val="001D633E"/>
    <w:rsid w:val="001E686C"/>
    <w:rsid w:val="001E7FDE"/>
    <w:rsid w:val="001F0EAA"/>
    <w:rsid w:val="001F50C6"/>
    <w:rsid w:val="001F6196"/>
    <w:rsid w:val="001F7968"/>
    <w:rsid w:val="001F7BAF"/>
    <w:rsid w:val="00201929"/>
    <w:rsid w:val="00223112"/>
    <w:rsid w:val="002235DB"/>
    <w:rsid w:val="0023253C"/>
    <w:rsid w:val="00233CCB"/>
    <w:rsid w:val="002515FC"/>
    <w:rsid w:val="00252240"/>
    <w:rsid w:val="002526DF"/>
    <w:rsid w:val="0025413B"/>
    <w:rsid w:val="00260295"/>
    <w:rsid w:val="00272170"/>
    <w:rsid w:val="00273EBF"/>
    <w:rsid w:val="00274846"/>
    <w:rsid w:val="002772C7"/>
    <w:rsid w:val="0027764E"/>
    <w:rsid w:val="00282366"/>
    <w:rsid w:val="00284880"/>
    <w:rsid w:val="0028536B"/>
    <w:rsid w:val="00286578"/>
    <w:rsid w:val="00286E85"/>
    <w:rsid w:val="00287B3C"/>
    <w:rsid w:val="00290B34"/>
    <w:rsid w:val="00295D14"/>
    <w:rsid w:val="002B32B0"/>
    <w:rsid w:val="002B344B"/>
    <w:rsid w:val="002C3723"/>
    <w:rsid w:val="002C754E"/>
    <w:rsid w:val="002D3540"/>
    <w:rsid w:val="002D3969"/>
    <w:rsid w:val="002D48B4"/>
    <w:rsid w:val="002F0150"/>
    <w:rsid w:val="002F63FE"/>
    <w:rsid w:val="002F77DF"/>
    <w:rsid w:val="00300B8A"/>
    <w:rsid w:val="003026D7"/>
    <w:rsid w:val="00303C43"/>
    <w:rsid w:val="003137CE"/>
    <w:rsid w:val="00313C3A"/>
    <w:rsid w:val="00325A0C"/>
    <w:rsid w:val="0032663E"/>
    <w:rsid w:val="00330CEC"/>
    <w:rsid w:val="0033212F"/>
    <w:rsid w:val="00336C4D"/>
    <w:rsid w:val="003378DA"/>
    <w:rsid w:val="00341948"/>
    <w:rsid w:val="00342E25"/>
    <w:rsid w:val="00346254"/>
    <w:rsid w:val="00346D21"/>
    <w:rsid w:val="00347786"/>
    <w:rsid w:val="0035327B"/>
    <w:rsid w:val="003545D2"/>
    <w:rsid w:val="00360DE8"/>
    <w:rsid w:val="00361298"/>
    <w:rsid w:val="003803C5"/>
    <w:rsid w:val="00381182"/>
    <w:rsid w:val="00387E95"/>
    <w:rsid w:val="003944F1"/>
    <w:rsid w:val="0039718D"/>
    <w:rsid w:val="003A0CD2"/>
    <w:rsid w:val="003A1BB1"/>
    <w:rsid w:val="003A4AD0"/>
    <w:rsid w:val="003B1058"/>
    <w:rsid w:val="003B1831"/>
    <w:rsid w:val="003B2ABB"/>
    <w:rsid w:val="003B555D"/>
    <w:rsid w:val="003B6469"/>
    <w:rsid w:val="003D20FC"/>
    <w:rsid w:val="003D3002"/>
    <w:rsid w:val="003D43B4"/>
    <w:rsid w:val="003E04F7"/>
    <w:rsid w:val="003E0686"/>
    <w:rsid w:val="003F1C8B"/>
    <w:rsid w:val="003F29C8"/>
    <w:rsid w:val="003F6356"/>
    <w:rsid w:val="00415DE8"/>
    <w:rsid w:val="004342D6"/>
    <w:rsid w:val="00443E66"/>
    <w:rsid w:val="00453B9F"/>
    <w:rsid w:val="00454632"/>
    <w:rsid w:val="00464001"/>
    <w:rsid w:val="00467399"/>
    <w:rsid w:val="004710CC"/>
    <w:rsid w:val="00476C9C"/>
    <w:rsid w:val="00481029"/>
    <w:rsid w:val="004846FA"/>
    <w:rsid w:val="00496A04"/>
    <w:rsid w:val="004A0FE8"/>
    <w:rsid w:val="004A3557"/>
    <w:rsid w:val="004A42DA"/>
    <w:rsid w:val="004B302D"/>
    <w:rsid w:val="004B6341"/>
    <w:rsid w:val="004B6840"/>
    <w:rsid w:val="004C6AF1"/>
    <w:rsid w:val="004D02F3"/>
    <w:rsid w:val="004D11DC"/>
    <w:rsid w:val="004D25A9"/>
    <w:rsid w:val="004E1C1E"/>
    <w:rsid w:val="004E1EAE"/>
    <w:rsid w:val="004F13DE"/>
    <w:rsid w:val="004F28EE"/>
    <w:rsid w:val="004F3995"/>
    <w:rsid w:val="004F6A5A"/>
    <w:rsid w:val="004F6D40"/>
    <w:rsid w:val="00503AF9"/>
    <w:rsid w:val="00507CF5"/>
    <w:rsid w:val="005142CF"/>
    <w:rsid w:val="005214E5"/>
    <w:rsid w:val="00521C86"/>
    <w:rsid w:val="00521E73"/>
    <w:rsid w:val="00526236"/>
    <w:rsid w:val="0052700F"/>
    <w:rsid w:val="00527A45"/>
    <w:rsid w:val="005418FB"/>
    <w:rsid w:val="00546095"/>
    <w:rsid w:val="00552248"/>
    <w:rsid w:val="00554885"/>
    <w:rsid w:val="005552EC"/>
    <w:rsid w:val="00560D0A"/>
    <w:rsid w:val="00561705"/>
    <w:rsid w:val="0056247A"/>
    <w:rsid w:val="005631E8"/>
    <w:rsid w:val="005644D6"/>
    <w:rsid w:val="00573BCD"/>
    <w:rsid w:val="00575787"/>
    <w:rsid w:val="005758EA"/>
    <w:rsid w:val="00576299"/>
    <w:rsid w:val="005810ED"/>
    <w:rsid w:val="005A15E9"/>
    <w:rsid w:val="005A4A67"/>
    <w:rsid w:val="005A63B6"/>
    <w:rsid w:val="005A6630"/>
    <w:rsid w:val="005B0F6C"/>
    <w:rsid w:val="005B1821"/>
    <w:rsid w:val="005B2B2C"/>
    <w:rsid w:val="005B2B63"/>
    <w:rsid w:val="005E314B"/>
    <w:rsid w:val="005E3867"/>
    <w:rsid w:val="005E56EB"/>
    <w:rsid w:val="005F761F"/>
    <w:rsid w:val="005F7C5E"/>
    <w:rsid w:val="00603A79"/>
    <w:rsid w:val="00613AC2"/>
    <w:rsid w:val="00614428"/>
    <w:rsid w:val="00614D31"/>
    <w:rsid w:val="00615051"/>
    <w:rsid w:val="006150DA"/>
    <w:rsid w:val="00615CE3"/>
    <w:rsid w:val="0062328F"/>
    <w:rsid w:val="006315AB"/>
    <w:rsid w:val="00641A6B"/>
    <w:rsid w:val="00641B14"/>
    <w:rsid w:val="006428DB"/>
    <w:rsid w:val="00642E65"/>
    <w:rsid w:val="00650623"/>
    <w:rsid w:val="00656598"/>
    <w:rsid w:val="006571BB"/>
    <w:rsid w:val="0066060E"/>
    <w:rsid w:val="006631FB"/>
    <w:rsid w:val="00666CAF"/>
    <w:rsid w:val="00673917"/>
    <w:rsid w:val="006748D7"/>
    <w:rsid w:val="00677D3D"/>
    <w:rsid w:val="00682E24"/>
    <w:rsid w:val="00685B04"/>
    <w:rsid w:val="00687A0B"/>
    <w:rsid w:val="00691E33"/>
    <w:rsid w:val="006952A1"/>
    <w:rsid w:val="006B1132"/>
    <w:rsid w:val="006B7B55"/>
    <w:rsid w:val="006B7D53"/>
    <w:rsid w:val="006C41FA"/>
    <w:rsid w:val="006C51C3"/>
    <w:rsid w:val="006D0006"/>
    <w:rsid w:val="006D5E32"/>
    <w:rsid w:val="006D7641"/>
    <w:rsid w:val="006E0F8A"/>
    <w:rsid w:val="006E49D3"/>
    <w:rsid w:val="006E6697"/>
    <w:rsid w:val="006E7217"/>
    <w:rsid w:val="00702545"/>
    <w:rsid w:val="007069A4"/>
    <w:rsid w:val="00713DB1"/>
    <w:rsid w:val="00725DE7"/>
    <w:rsid w:val="00726910"/>
    <w:rsid w:val="007319E3"/>
    <w:rsid w:val="0073642C"/>
    <w:rsid w:val="0074034F"/>
    <w:rsid w:val="00740EDC"/>
    <w:rsid w:val="0074210C"/>
    <w:rsid w:val="00742BAC"/>
    <w:rsid w:val="007439E2"/>
    <w:rsid w:val="00745DD9"/>
    <w:rsid w:val="007527D7"/>
    <w:rsid w:val="00756ADC"/>
    <w:rsid w:val="00761B3C"/>
    <w:rsid w:val="0076436B"/>
    <w:rsid w:val="007726DE"/>
    <w:rsid w:val="00775022"/>
    <w:rsid w:val="0077793A"/>
    <w:rsid w:val="007808C6"/>
    <w:rsid w:val="0078239A"/>
    <w:rsid w:val="00782A82"/>
    <w:rsid w:val="00786DC6"/>
    <w:rsid w:val="00791F7B"/>
    <w:rsid w:val="007959DD"/>
    <w:rsid w:val="007970F0"/>
    <w:rsid w:val="007A78FF"/>
    <w:rsid w:val="007B418F"/>
    <w:rsid w:val="007B7464"/>
    <w:rsid w:val="007C1FB0"/>
    <w:rsid w:val="007C4B9B"/>
    <w:rsid w:val="007C60F6"/>
    <w:rsid w:val="007C7022"/>
    <w:rsid w:val="007D1C88"/>
    <w:rsid w:val="007E0B62"/>
    <w:rsid w:val="007E653F"/>
    <w:rsid w:val="007F013B"/>
    <w:rsid w:val="007F21F3"/>
    <w:rsid w:val="007F6179"/>
    <w:rsid w:val="007F7FB5"/>
    <w:rsid w:val="00806783"/>
    <w:rsid w:val="008128DE"/>
    <w:rsid w:val="00814013"/>
    <w:rsid w:val="00827D3F"/>
    <w:rsid w:val="008308A5"/>
    <w:rsid w:val="008323E3"/>
    <w:rsid w:val="00834035"/>
    <w:rsid w:val="00834498"/>
    <w:rsid w:val="00836E2C"/>
    <w:rsid w:val="00836E8D"/>
    <w:rsid w:val="008374DA"/>
    <w:rsid w:val="008417BD"/>
    <w:rsid w:val="0084195C"/>
    <w:rsid w:val="008450F3"/>
    <w:rsid w:val="0085739F"/>
    <w:rsid w:val="008637AB"/>
    <w:rsid w:val="00864A53"/>
    <w:rsid w:val="00866869"/>
    <w:rsid w:val="00872E58"/>
    <w:rsid w:val="00874D51"/>
    <w:rsid w:val="00876D99"/>
    <w:rsid w:val="00880FA1"/>
    <w:rsid w:val="00882E39"/>
    <w:rsid w:val="008A5305"/>
    <w:rsid w:val="008A7B67"/>
    <w:rsid w:val="008B2FA9"/>
    <w:rsid w:val="008B47B3"/>
    <w:rsid w:val="008C676F"/>
    <w:rsid w:val="008E0DAF"/>
    <w:rsid w:val="008E44F8"/>
    <w:rsid w:val="008F6CD4"/>
    <w:rsid w:val="008F6E9B"/>
    <w:rsid w:val="008F7AE5"/>
    <w:rsid w:val="009078CD"/>
    <w:rsid w:val="009122DB"/>
    <w:rsid w:val="009203D0"/>
    <w:rsid w:val="00921BED"/>
    <w:rsid w:val="0092399A"/>
    <w:rsid w:val="0093792B"/>
    <w:rsid w:val="00937EDD"/>
    <w:rsid w:val="00940527"/>
    <w:rsid w:val="009422E0"/>
    <w:rsid w:val="00943AED"/>
    <w:rsid w:val="0095050C"/>
    <w:rsid w:val="00952103"/>
    <w:rsid w:val="009544FF"/>
    <w:rsid w:val="00954E88"/>
    <w:rsid w:val="00955AA2"/>
    <w:rsid w:val="00956169"/>
    <w:rsid w:val="00957CE8"/>
    <w:rsid w:val="00972969"/>
    <w:rsid w:val="009833AF"/>
    <w:rsid w:val="00992743"/>
    <w:rsid w:val="009967F4"/>
    <w:rsid w:val="00996D3C"/>
    <w:rsid w:val="00997369"/>
    <w:rsid w:val="009A3A06"/>
    <w:rsid w:val="009A46C1"/>
    <w:rsid w:val="009B4BD3"/>
    <w:rsid w:val="009C50E1"/>
    <w:rsid w:val="009C5DF0"/>
    <w:rsid w:val="009D2739"/>
    <w:rsid w:val="009D5F89"/>
    <w:rsid w:val="009E1B88"/>
    <w:rsid w:val="009E4076"/>
    <w:rsid w:val="009E52A8"/>
    <w:rsid w:val="009E55BB"/>
    <w:rsid w:val="009F75B9"/>
    <w:rsid w:val="00A0061B"/>
    <w:rsid w:val="00A0586C"/>
    <w:rsid w:val="00A152C3"/>
    <w:rsid w:val="00A26109"/>
    <w:rsid w:val="00A31932"/>
    <w:rsid w:val="00A336D8"/>
    <w:rsid w:val="00A34E76"/>
    <w:rsid w:val="00A3792D"/>
    <w:rsid w:val="00A44BB9"/>
    <w:rsid w:val="00A44C80"/>
    <w:rsid w:val="00A5744D"/>
    <w:rsid w:val="00A61574"/>
    <w:rsid w:val="00A61DA4"/>
    <w:rsid w:val="00A63C9E"/>
    <w:rsid w:val="00A66802"/>
    <w:rsid w:val="00A770F8"/>
    <w:rsid w:val="00A77E6B"/>
    <w:rsid w:val="00A80204"/>
    <w:rsid w:val="00A823DF"/>
    <w:rsid w:val="00A849C4"/>
    <w:rsid w:val="00A911B5"/>
    <w:rsid w:val="00A950E5"/>
    <w:rsid w:val="00AA0E30"/>
    <w:rsid w:val="00AA2F79"/>
    <w:rsid w:val="00AA43F2"/>
    <w:rsid w:val="00AA57E2"/>
    <w:rsid w:val="00AA6937"/>
    <w:rsid w:val="00AA7CEA"/>
    <w:rsid w:val="00AB24F0"/>
    <w:rsid w:val="00AC2165"/>
    <w:rsid w:val="00AC6EB9"/>
    <w:rsid w:val="00AD3DF0"/>
    <w:rsid w:val="00AE231B"/>
    <w:rsid w:val="00AE45FD"/>
    <w:rsid w:val="00AF10ED"/>
    <w:rsid w:val="00AF1192"/>
    <w:rsid w:val="00AF132A"/>
    <w:rsid w:val="00AF356A"/>
    <w:rsid w:val="00B01E71"/>
    <w:rsid w:val="00B10818"/>
    <w:rsid w:val="00B12B68"/>
    <w:rsid w:val="00B22097"/>
    <w:rsid w:val="00B26320"/>
    <w:rsid w:val="00B612E3"/>
    <w:rsid w:val="00B70A08"/>
    <w:rsid w:val="00B70C73"/>
    <w:rsid w:val="00B7291C"/>
    <w:rsid w:val="00B738C9"/>
    <w:rsid w:val="00B73F03"/>
    <w:rsid w:val="00B74AC8"/>
    <w:rsid w:val="00B80174"/>
    <w:rsid w:val="00B955E4"/>
    <w:rsid w:val="00B9672B"/>
    <w:rsid w:val="00BB02FC"/>
    <w:rsid w:val="00BB45DF"/>
    <w:rsid w:val="00BB65A8"/>
    <w:rsid w:val="00BC0418"/>
    <w:rsid w:val="00BD0523"/>
    <w:rsid w:val="00BD1663"/>
    <w:rsid w:val="00BD1807"/>
    <w:rsid w:val="00BD1FB7"/>
    <w:rsid w:val="00BD554C"/>
    <w:rsid w:val="00BE00B9"/>
    <w:rsid w:val="00BE447D"/>
    <w:rsid w:val="00BF2BED"/>
    <w:rsid w:val="00BF2EB1"/>
    <w:rsid w:val="00C04468"/>
    <w:rsid w:val="00C0449A"/>
    <w:rsid w:val="00C0603E"/>
    <w:rsid w:val="00C07968"/>
    <w:rsid w:val="00C23BF3"/>
    <w:rsid w:val="00C273E2"/>
    <w:rsid w:val="00C305EF"/>
    <w:rsid w:val="00C326B0"/>
    <w:rsid w:val="00C419C8"/>
    <w:rsid w:val="00C54281"/>
    <w:rsid w:val="00C77B84"/>
    <w:rsid w:val="00C80253"/>
    <w:rsid w:val="00C8163C"/>
    <w:rsid w:val="00C8188B"/>
    <w:rsid w:val="00C857D0"/>
    <w:rsid w:val="00C934D3"/>
    <w:rsid w:val="00C9370A"/>
    <w:rsid w:val="00C97D6B"/>
    <w:rsid w:val="00CA36A7"/>
    <w:rsid w:val="00CB656C"/>
    <w:rsid w:val="00CB6899"/>
    <w:rsid w:val="00CC1B9D"/>
    <w:rsid w:val="00CC1CAA"/>
    <w:rsid w:val="00CC23B6"/>
    <w:rsid w:val="00CC32A3"/>
    <w:rsid w:val="00CC39A0"/>
    <w:rsid w:val="00CC69FF"/>
    <w:rsid w:val="00CD2D0B"/>
    <w:rsid w:val="00CD4F8A"/>
    <w:rsid w:val="00CD6E10"/>
    <w:rsid w:val="00CE2DC7"/>
    <w:rsid w:val="00CF0A81"/>
    <w:rsid w:val="00CF4C8C"/>
    <w:rsid w:val="00CF4CD1"/>
    <w:rsid w:val="00CF5A84"/>
    <w:rsid w:val="00D0068B"/>
    <w:rsid w:val="00D00920"/>
    <w:rsid w:val="00D0606C"/>
    <w:rsid w:val="00D06262"/>
    <w:rsid w:val="00D06A9E"/>
    <w:rsid w:val="00D11501"/>
    <w:rsid w:val="00D11BDC"/>
    <w:rsid w:val="00D12C0E"/>
    <w:rsid w:val="00D30E24"/>
    <w:rsid w:val="00D34851"/>
    <w:rsid w:val="00D35B16"/>
    <w:rsid w:val="00D51DAB"/>
    <w:rsid w:val="00D522C6"/>
    <w:rsid w:val="00D52F57"/>
    <w:rsid w:val="00D54CDD"/>
    <w:rsid w:val="00D5555E"/>
    <w:rsid w:val="00D6463F"/>
    <w:rsid w:val="00D67426"/>
    <w:rsid w:val="00D72820"/>
    <w:rsid w:val="00D75C64"/>
    <w:rsid w:val="00D801A5"/>
    <w:rsid w:val="00D92A62"/>
    <w:rsid w:val="00DA44E1"/>
    <w:rsid w:val="00DB2770"/>
    <w:rsid w:val="00DB76B4"/>
    <w:rsid w:val="00DB7784"/>
    <w:rsid w:val="00DC51DC"/>
    <w:rsid w:val="00DE2538"/>
    <w:rsid w:val="00DE265B"/>
    <w:rsid w:val="00DE3FAA"/>
    <w:rsid w:val="00DE5F99"/>
    <w:rsid w:val="00DE74D8"/>
    <w:rsid w:val="00DE7F30"/>
    <w:rsid w:val="00DF2C24"/>
    <w:rsid w:val="00E0514A"/>
    <w:rsid w:val="00E0728B"/>
    <w:rsid w:val="00E07B55"/>
    <w:rsid w:val="00E07FBF"/>
    <w:rsid w:val="00E12BCC"/>
    <w:rsid w:val="00E15E1C"/>
    <w:rsid w:val="00E2192C"/>
    <w:rsid w:val="00E3209D"/>
    <w:rsid w:val="00E36C02"/>
    <w:rsid w:val="00E40F62"/>
    <w:rsid w:val="00E4205D"/>
    <w:rsid w:val="00E45111"/>
    <w:rsid w:val="00E50165"/>
    <w:rsid w:val="00E50725"/>
    <w:rsid w:val="00E535AF"/>
    <w:rsid w:val="00E5401E"/>
    <w:rsid w:val="00E766A4"/>
    <w:rsid w:val="00E921E6"/>
    <w:rsid w:val="00E923D8"/>
    <w:rsid w:val="00E93741"/>
    <w:rsid w:val="00E97F86"/>
    <w:rsid w:val="00EA1939"/>
    <w:rsid w:val="00EA6751"/>
    <w:rsid w:val="00EA7C33"/>
    <w:rsid w:val="00EB1B63"/>
    <w:rsid w:val="00EC6ED6"/>
    <w:rsid w:val="00ED165D"/>
    <w:rsid w:val="00EE0923"/>
    <w:rsid w:val="00EE1C35"/>
    <w:rsid w:val="00EF1519"/>
    <w:rsid w:val="00EF1ECC"/>
    <w:rsid w:val="00EF4D0C"/>
    <w:rsid w:val="00F02D99"/>
    <w:rsid w:val="00F05342"/>
    <w:rsid w:val="00F054C0"/>
    <w:rsid w:val="00F105B1"/>
    <w:rsid w:val="00F10C24"/>
    <w:rsid w:val="00F13313"/>
    <w:rsid w:val="00F16F4E"/>
    <w:rsid w:val="00F17148"/>
    <w:rsid w:val="00F21BF9"/>
    <w:rsid w:val="00F268E0"/>
    <w:rsid w:val="00F30234"/>
    <w:rsid w:val="00F336AB"/>
    <w:rsid w:val="00F35D58"/>
    <w:rsid w:val="00F36E26"/>
    <w:rsid w:val="00F42236"/>
    <w:rsid w:val="00F46283"/>
    <w:rsid w:val="00F515F8"/>
    <w:rsid w:val="00F571A1"/>
    <w:rsid w:val="00F61575"/>
    <w:rsid w:val="00F64086"/>
    <w:rsid w:val="00F74BDB"/>
    <w:rsid w:val="00F84EAD"/>
    <w:rsid w:val="00F946BE"/>
    <w:rsid w:val="00FA018E"/>
    <w:rsid w:val="00FB3DEC"/>
    <w:rsid w:val="00FB3E39"/>
    <w:rsid w:val="00FB46FC"/>
    <w:rsid w:val="00FB4EC3"/>
    <w:rsid w:val="00FC2693"/>
    <w:rsid w:val="00FC342A"/>
    <w:rsid w:val="00FC7108"/>
    <w:rsid w:val="00FD0B0C"/>
    <w:rsid w:val="00FE0B15"/>
    <w:rsid w:val="00FE18AC"/>
    <w:rsid w:val="00FF0E0F"/>
    <w:rsid w:val="00FF1991"/>
    <w:rsid w:val="00FF2FB7"/>
    <w:rsid w:val="00FF4139"/>
    <w:rsid w:val="00FF6E6E"/>
    <w:rsid w:val="00FF746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A9"/>
    <w:rPr>
      <w:sz w:val="24"/>
      <w:szCs w:val="20"/>
      <w:lang w:val="en-GB" w:eastAsia="da-DK"/>
    </w:rPr>
  </w:style>
  <w:style w:type="paragraph" w:styleId="Heading1">
    <w:name w:val="heading 1"/>
    <w:basedOn w:val="Normal"/>
    <w:next w:val="Normal"/>
    <w:link w:val="Heading1Char"/>
    <w:uiPriority w:val="99"/>
    <w:qFormat/>
    <w:rsid w:val="00E0514A"/>
    <w:pPr>
      <w:keepNext/>
      <w:jc w:val="center"/>
      <w:outlineLvl w:val="0"/>
    </w:pPr>
    <w:rPr>
      <w:b/>
    </w:rPr>
  </w:style>
  <w:style w:type="paragraph" w:styleId="Heading7">
    <w:name w:val="heading 7"/>
    <w:basedOn w:val="Normal"/>
    <w:next w:val="Normal"/>
    <w:link w:val="Heading7Char"/>
    <w:uiPriority w:val="99"/>
    <w:qFormat/>
    <w:rsid w:val="00A26109"/>
    <w:pPr>
      <w:spacing w:before="240" w:after="60"/>
      <w:outlineLvl w:val="6"/>
    </w:pPr>
    <w:rPr>
      <w:szCs w:val="24"/>
    </w:rPr>
  </w:style>
  <w:style w:type="paragraph" w:styleId="Heading8">
    <w:name w:val="heading 8"/>
    <w:basedOn w:val="Normal"/>
    <w:next w:val="Normal"/>
    <w:link w:val="Heading8Char"/>
    <w:uiPriority w:val="99"/>
    <w:qFormat/>
    <w:rsid w:val="00A2610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1A6"/>
    <w:rPr>
      <w:rFonts w:asciiTheme="majorHAnsi" w:eastAsiaTheme="majorEastAsia" w:hAnsiTheme="majorHAnsi" w:cstheme="majorBidi"/>
      <w:b/>
      <w:bCs/>
      <w:kern w:val="32"/>
      <w:sz w:val="32"/>
      <w:szCs w:val="32"/>
      <w:lang w:val="en-GB" w:eastAsia="da-DK"/>
    </w:rPr>
  </w:style>
  <w:style w:type="character" w:customStyle="1" w:styleId="Heading7Char">
    <w:name w:val="Heading 7 Char"/>
    <w:basedOn w:val="DefaultParagraphFont"/>
    <w:link w:val="Heading7"/>
    <w:uiPriority w:val="9"/>
    <w:semiHidden/>
    <w:rsid w:val="002A21A6"/>
    <w:rPr>
      <w:rFonts w:asciiTheme="minorHAnsi" w:eastAsiaTheme="minorEastAsia" w:hAnsiTheme="minorHAnsi" w:cstheme="minorBidi"/>
      <w:sz w:val="24"/>
      <w:szCs w:val="24"/>
      <w:lang w:val="en-GB" w:eastAsia="da-DK"/>
    </w:rPr>
  </w:style>
  <w:style w:type="character" w:customStyle="1" w:styleId="Heading8Char">
    <w:name w:val="Heading 8 Char"/>
    <w:basedOn w:val="DefaultParagraphFont"/>
    <w:link w:val="Heading8"/>
    <w:uiPriority w:val="9"/>
    <w:semiHidden/>
    <w:rsid w:val="002A21A6"/>
    <w:rPr>
      <w:rFonts w:asciiTheme="minorHAnsi" w:eastAsiaTheme="minorEastAsia" w:hAnsiTheme="minorHAnsi" w:cstheme="minorBidi"/>
      <w:i/>
      <w:iCs/>
      <w:sz w:val="24"/>
      <w:szCs w:val="24"/>
      <w:lang w:val="en-GB" w:eastAsia="da-DK"/>
    </w:rPr>
  </w:style>
  <w:style w:type="paragraph" w:styleId="BodyTextIndent">
    <w:name w:val="Body Text Indent"/>
    <w:basedOn w:val="Normal"/>
    <w:link w:val="BodyTextIndentChar"/>
    <w:uiPriority w:val="99"/>
    <w:rsid w:val="00E0514A"/>
    <w:pPr>
      <w:ind w:left="2127" w:hanging="709"/>
      <w:jc w:val="both"/>
    </w:pPr>
  </w:style>
  <w:style w:type="character" w:customStyle="1" w:styleId="BodyTextIndentChar">
    <w:name w:val="Body Text Indent Char"/>
    <w:basedOn w:val="DefaultParagraphFont"/>
    <w:link w:val="BodyTextIndent"/>
    <w:uiPriority w:val="99"/>
    <w:semiHidden/>
    <w:rsid w:val="002A21A6"/>
    <w:rPr>
      <w:sz w:val="24"/>
      <w:szCs w:val="20"/>
      <w:lang w:val="en-GB" w:eastAsia="da-DK"/>
    </w:rPr>
  </w:style>
  <w:style w:type="paragraph" w:styleId="BodyTextIndent2">
    <w:name w:val="Body Text Indent 2"/>
    <w:basedOn w:val="Normal"/>
    <w:link w:val="BodyTextIndent2Char"/>
    <w:uiPriority w:val="99"/>
    <w:rsid w:val="00E0514A"/>
    <w:pPr>
      <w:spacing w:before="120"/>
      <w:ind w:left="1418" w:hanging="709"/>
      <w:jc w:val="both"/>
    </w:pPr>
  </w:style>
  <w:style w:type="character" w:customStyle="1" w:styleId="BodyTextIndent2Char">
    <w:name w:val="Body Text Indent 2 Char"/>
    <w:basedOn w:val="DefaultParagraphFont"/>
    <w:link w:val="BodyTextIndent2"/>
    <w:uiPriority w:val="99"/>
    <w:semiHidden/>
    <w:rsid w:val="002A21A6"/>
    <w:rPr>
      <w:sz w:val="24"/>
      <w:szCs w:val="20"/>
      <w:lang w:val="en-GB" w:eastAsia="da-DK"/>
    </w:rPr>
  </w:style>
  <w:style w:type="paragraph" w:styleId="Footer">
    <w:name w:val="footer"/>
    <w:basedOn w:val="Normal"/>
    <w:link w:val="FooterChar"/>
    <w:uiPriority w:val="99"/>
    <w:rsid w:val="00E0514A"/>
    <w:pPr>
      <w:tabs>
        <w:tab w:val="center" w:pos="4153"/>
        <w:tab w:val="right" w:pos="8306"/>
      </w:tabs>
    </w:pPr>
  </w:style>
  <w:style w:type="character" w:customStyle="1" w:styleId="FooterChar">
    <w:name w:val="Footer Char"/>
    <w:basedOn w:val="DefaultParagraphFont"/>
    <w:link w:val="Footer"/>
    <w:uiPriority w:val="99"/>
    <w:semiHidden/>
    <w:rsid w:val="002A21A6"/>
    <w:rPr>
      <w:sz w:val="24"/>
      <w:szCs w:val="20"/>
      <w:lang w:val="en-GB" w:eastAsia="da-DK"/>
    </w:rPr>
  </w:style>
  <w:style w:type="character" w:styleId="PageNumber">
    <w:name w:val="page number"/>
    <w:basedOn w:val="DefaultParagraphFont"/>
    <w:uiPriority w:val="99"/>
    <w:rsid w:val="00E0514A"/>
    <w:rPr>
      <w:rFonts w:cs="Times New Roman"/>
    </w:rPr>
  </w:style>
  <w:style w:type="paragraph" w:styleId="BodyTextIndent3">
    <w:name w:val="Body Text Indent 3"/>
    <w:basedOn w:val="Normal"/>
    <w:link w:val="BodyTextIndent3Char"/>
    <w:uiPriority w:val="99"/>
    <w:rsid w:val="00E0514A"/>
    <w:pPr>
      <w:spacing w:before="120"/>
      <w:ind w:left="709" w:hanging="709"/>
      <w:jc w:val="both"/>
    </w:pPr>
  </w:style>
  <w:style w:type="character" w:customStyle="1" w:styleId="BodyTextIndent3Char">
    <w:name w:val="Body Text Indent 3 Char"/>
    <w:basedOn w:val="DefaultParagraphFont"/>
    <w:link w:val="BodyTextIndent3"/>
    <w:uiPriority w:val="99"/>
    <w:semiHidden/>
    <w:rsid w:val="002A21A6"/>
    <w:rPr>
      <w:sz w:val="16"/>
      <w:szCs w:val="16"/>
      <w:lang w:val="en-GB" w:eastAsia="da-DK"/>
    </w:rPr>
  </w:style>
  <w:style w:type="paragraph" w:styleId="Header">
    <w:name w:val="header"/>
    <w:basedOn w:val="Normal"/>
    <w:link w:val="HeaderChar"/>
    <w:uiPriority w:val="99"/>
    <w:rsid w:val="00713DB1"/>
    <w:pPr>
      <w:tabs>
        <w:tab w:val="center" w:pos="4819"/>
        <w:tab w:val="right" w:pos="9638"/>
      </w:tabs>
    </w:pPr>
  </w:style>
  <w:style w:type="character" w:customStyle="1" w:styleId="HeaderChar">
    <w:name w:val="Header Char"/>
    <w:basedOn w:val="DefaultParagraphFont"/>
    <w:link w:val="Header"/>
    <w:uiPriority w:val="99"/>
    <w:semiHidden/>
    <w:rsid w:val="002A21A6"/>
    <w:rPr>
      <w:sz w:val="24"/>
      <w:szCs w:val="20"/>
      <w:lang w:val="en-GB" w:eastAsia="da-DK"/>
    </w:rPr>
  </w:style>
  <w:style w:type="paragraph" w:styleId="BodyText">
    <w:name w:val="Body Text"/>
    <w:basedOn w:val="Normal"/>
    <w:link w:val="BodyTextChar"/>
    <w:uiPriority w:val="99"/>
    <w:rsid w:val="00A26109"/>
    <w:pPr>
      <w:spacing w:after="120"/>
    </w:pPr>
  </w:style>
  <w:style w:type="character" w:customStyle="1" w:styleId="BodyTextChar">
    <w:name w:val="Body Text Char"/>
    <w:basedOn w:val="DefaultParagraphFont"/>
    <w:link w:val="BodyText"/>
    <w:uiPriority w:val="99"/>
    <w:semiHidden/>
    <w:rsid w:val="002A21A6"/>
    <w:rPr>
      <w:sz w:val="24"/>
      <w:szCs w:val="20"/>
      <w:lang w:val="en-GB" w:eastAsia="da-DK"/>
    </w:rPr>
  </w:style>
  <w:style w:type="table" w:styleId="TableGrid">
    <w:name w:val="Table Grid"/>
    <w:basedOn w:val="TableNormal"/>
    <w:uiPriority w:val="99"/>
    <w:rsid w:val="00050B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142CF"/>
    <w:rPr>
      <w:rFonts w:cs="Times New Roman"/>
      <w:sz w:val="16"/>
      <w:szCs w:val="16"/>
    </w:rPr>
  </w:style>
  <w:style w:type="paragraph" w:styleId="CommentText">
    <w:name w:val="annotation text"/>
    <w:basedOn w:val="Normal"/>
    <w:link w:val="CommentTextChar"/>
    <w:uiPriority w:val="99"/>
    <w:semiHidden/>
    <w:rsid w:val="005142CF"/>
    <w:rPr>
      <w:sz w:val="20"/>
    </w:rPr>
  </w:style>
  <w:style w:type="character" w:customStyle="1" w:styleId="CommentTextChar">
    <w:name w:val="Comment Text Char"/>
    <w:basedOn w:val="DefaultParagraphFont"/>
    <w:link w:val="CommentText"/>
    <w:uiPriority w:val="99"/>
    <w:semiHidden/>
    <w:rsid w:val="002A21A6"/>
    <w:rPr>
      <w:sz w:val="20"/>
      <w:szCs w:val="20"/>
      <w:lang w:val="en-GB" w:eastAsia="da-DK"/>
    </w:rPr>
  </w:style>
  <w:style w:type="paragraph" w:styleId="CommentSubject">
    <w:name w:val="annotation subject"/>
    <w:basedOn w:val="CommentText"/>
    <w:next w:val="CommentText"/>
    <w:link w:val="CommentSubjectChar"/>
    <w:uiPriority w:val="99"/>
    <w:semiHidden/>
    <w:rsid w:val="005142CF"/>
    <w:rPr>
      <w:b/>
      <w:bCs/>
    </w:rPr>
  </w:style>
  <w:style w:type="character" w:customStyle="1" w:styleId="CommentSubjectChar">
    <w:name w:val="Comment Subject Char"/>
    <w:basedOn w:val="CommentTextChar"/>
    <w:link w:val="CommentSubject"/>
    <w:uiPriority w:val="99"/>
    <w:semiHidden/>
    <w:rsid w:val="002A21A6"/>
    <w:rPr>
      <w:b/>
      <w:bCs/>
    </w:rPr>
  </w:style>
  <w:style w:type="paragraph" w:styleId="BalloonText">
    <w:name w:val="Balloon Text"/>
    <w:basedOn w:val="Normal"/>
    <w:link w:val="BalloonTextChar"/>
    <w:uiPriority w:val="99"/>
    <w:semiHidden/>
    <w:rsid w:val="005142CF"/>
    <w:rPr>
      <w:rFonts w:ascii="Tahoma" w:hAnsi="Tahoma" w:cs="Tahoma"/>
      <w:sz w:val="16"/>
      <w:szCs w:val="16"/>
    </w:rPr>
  </w:style>
  <w:style w:type="character" w:customStyle="1" w:styleId="BalloonTextChar">
    <w:name w:val="Balloon Text Char"/>
    <w:basedOn w:val="DefaultParagraphFont"/>
    <w:link w:val="BalloonText"/>
    <w:uiPriority w:val="99"/>
    <w:semiHidden/>
    <w:rsid w:val="002A21A6"/>
    <w:rPr>
      <w:sz w:val="0"/>
      <w:szCs w:val="0"/>
      <w:lang w:val="en-GB" w:eastAsia="da-DK"/>
    </w:rPr>
  </w:style>
  <w:style w:type="paragraph" w:styleId="BodyText2">
    <w:name w:val="Body Text 2"/>
    <w:basedOn w:val="Normal"/>
    <w:link w:val="BodyText2Char"/>
    <w:uiPriority w:val="99"/>
    <w:rsid w:val="00F02D99"/>
    <w:pPr>
      <w:spacing w:after="120" w:line="480" w:lineRule="auto"/>
    </w:pPr>
  </w:style>
  <w:style w:type="character" w:customStyle="1" w:styleId="BodyText2Char">
    <w:name w:val="Body Text 2 Char"/>
    <w:basedOn w:val="DefaultParagraphFont"/>
    <w:link w:val="BodyText2"/>
    <w:uiPriority w:val="99"/>
    <w:semiHidden/>
    <w:rsid w:val="002A21A6"/>
    <w:rPr>
      <w:sz w:val="24"/>
      <w:szCs w:val="20"/>
      <w:lang w:val="en-GB" w:eastAsia="da-DK"/>
    </w:rPr>
  </w:style>
  <w:style w:type="paragraph" w:customStyle="1" w:styleId="NORMAL0">
    <w:name w:val="NORMAL"/>
    <w:basedOn w:val="Normal"/>
    <w:autoRedefine/>
    <w:uiPriority w:val="99"/>
    <w:rsid w:val="00F10C24"/>
    <w:pPr>
      <w:tabs>
        <w:tab w:val="left" w:pos="578"/>
      </w:tabs>
    </w:pPr>
    <w:rPr>
      <w:rFonts w:ascii="Verdana" w:hAnsi="Verdana" w:cs="Helv"/>
      <w:sz w:val="18"/>
      <w:szCs w:val="18"/>
      <w:lang w:val="en-US"/>
    </w:rPr>
  </w:style>
  <w:style w:type="paragraph" w:styleId="Revision">
    <w:name w:val="Revision"/>
    <w:hidden/>
    <w:uiPriority w:val="99"/>
    <w:semiHidden/>
    <w:rsid w:val="00A849C4"/>
    <w:rPr>
      <w:sz w:val="24"/>
      <w:szCs w:val="20"/>
      <w:lang w:val="en-GB" w:eastAsia="da-DK"/>
    </w:rPr>
  </w:style>
  <w:style w:type="paragraph" w:styleId="ListParagraph">
    <w:name w:val="List Paragraph"/>
    <w:basedOn w:val="Normal"/>
    <w:uiPriority w:val="99"/>
    <w:qFormat/>
    <w:rsid w:val="003F29C8"/>
    <w:pPr>
      <w:ind w:left="720"/>
      <w:contextualSpacing/>
    </w:pPr>
  </w:style>
  <w:style w:type="character" w:customStyle="1" w:styleId="hps">
    <w:name w:val="hps"/>
    <w:basedOn w:val="DefaultParagraphFont"/>
    <w:rsid w:val="00CA36A7"/>
  </w:style>
</w:styles>
</file>

<file path=word/webSettings.xml><?xml version="1.0" encoding="utf-8"?>
<w:webSettings xmlns:r="http://schemas.openxmlformats.org/officeDocument/2006/relationships" xmlns:w="http://schemas.openxmlformats.org/wordprocessingml/2006/main">
  <w:divs>
    <w:div w:id="49577024">
      <w:marLeft w:val="0"/>
      <w:marRight w:val="0"/>
      <w:marTop w:val="0"/>
      <w:marBottom w:val="0"/>
      <w:divBdr>
        <w:top w:val="none" w:sz="0" w:space="0" w:color="auto"/>
        <w:left w:val="none" w:sz="0" w:space="0" w:color="auto"/>
        <w:bottom w:val="none" w:sz="0" w:space="0" w:color="auto"/>
        <w:right w:val="none" w:sz="0" w:space="0" w:color="auto"/>
      </w:divBdr>
    </w:div>
    <w:div w:id="49577025">
      <w:marLeft w:val="0"/>
      <w:marRight w:val="0"/>
      <w:marTop w:val="0"/>
      <w:marBottom w:val="0"/>
      <w:divBdr>
        <w:top w:val="none" w:sz="0" w:space="0" w:color="auto"/>
        <w:left w:val="none" w:sz="0" w:space="0" w:color="auto"/>
        <w:bottom w:val="none" w:sz="0" w:space="0" w:color="auto"/>
        <w:right w:val="none" w:sz="0" w:space="0" w:color="auto"/>
      </w:divBdr>
    </w:div>
    <w:div w:id="49577026">
      <w:marLeft w:val="0"/>
      <w:marRight w:val="0"/>
      <w:marTop w:val="0"/>
      <w:marBottom w:val="0"/>
      <w:divBdr>
        <w:top w:val="none" w:sz="0" w:space="0" w:color="auto"/>
        <w:left w:val="none" w:sz="0" w:space="0" w:color="auto"/>
        <w:bottom w:val="none" w:sz="0" w:space="0" w:color="auto"/>
        <w:right w:val="none" w:sz="0" w:space="0" w:color="auto"/>
      </w:divBdr>
    </w:div>
    <w:div w:id="2066876190">
      <w:bodyDiv w:val="1"/>
      <w:marLeft w:val="0"/>
      <w:marRight w:val="0"/>
      <w:marTop w:val="0"/>
      <w:marBottom w:val="0"/>
      <w:divBdr>
        <w:top w:val="none" w:sz="0" w:space="0" w:color="auto"/>
        <w:left w:val="none" w:sz="0" w:space="0" w:color="auto"/>
        <w:bottom w:val="none" w:sz="0" w:space="0" w:color="auto"/>
        <w:right w:val="none" w:sz="0" w:space="0" w:color="auto"/>
      </w:divBdr>
      <w:divsChild>
        <w:div w:id="110127058">
          <w:marLeft w:val="0"/>
          <w:marRight w:val="0"/>
          <w:marTop w:val="0"/>
          <w:marBottom w:val="0"/>
          <w:divBdr>
            <w:top w:val="none" w:sz="0" w:space="0" w:color="auto"/>
            <w:left w:val="none" w:sz="0" w:space="0" w:color="auto"/>
            <w:bottom w:val="none" w:sz="0" w:space="0" w:color="auto"/>
            <w:right w:val="none" w:sz="0" w:space="0" w:color="auto"/>
          </w:divBdr>
          <w:divsChild>
            <w:div w:id="441266990">
              <w:marLeft w:val="0"/>
              <w:marRight w:val="0"/>
              <w:marTop w:val="0"/>
              <w:marBottom w:val="0"/>
              <w:divBdr>
                <w:top w:val="none" w:sz="0" w:space="0" w:color="auto"/>
                <w:left w:val="none" w:sz="0" w:space="0" w:color="auto"/>
                <w:bottom w:val="none" w:sz="0" w:space="0" w:color="auto"/>
                <w:right w:val="none" w:sz="0" w:space="0" w:color="auto"/>
              </w:divBdr>
              <w:divsChild>
                <w:div w:id="1981962907">
                  <w:marLeft w:val="0"/>
                  <w:marRight w:val="0"/>
                  <w:marTop w:val="0"/>
                  <w:marBottom w:val="0"/>
                  <w:divBdr>
                    <w:top w:val="none" w:sz="0" w:space="0" w:color="auto"/>
                    <w:left w:val="none" w:sz="0" w:space="0" w:color="auto"/>
                    <w:bottom w:val="none" w:sz="0" w:space="0" w:color="auto"/>
                    <w:right w:val="none" w:sz="0" w:space="0" w:color="auto"/>
                  </w:divBdr>
                  <w:divsChild>
                    <w:div w:id="2007512287">
                      <w:marLeft w:val="0"/>
                      <w:marRight w:val="0"/>
                      <w:marTop w:val="0"/>
                      <w:marBottom w:val="0"/>
                      <w:divBdr>
                        <w:top w:val="none" w:sz="0" w:space="0" w:color="auto"/>
                        <w:left w:val="none" w:sz="0" w:space="0" w:color="auto"/>
                        <w:bottom w:val="none" w:sz="0" w:space="0" w:color="auto"/>
                        <w:right w:val="none" w:sz="0" w:space="0" w:color="auto"/>
                      </w:divBdr>
                      <w:divsChild>
                        <w:div w:id="1214317888">
                          <w:marLeft w:val="0"/>
                          <w:marRight w:val="0"/>
                          <w:marTop w:val="0"/>
                          <w:marBottom w:val="0"/>
                          <w:divBdr>
                            <w:top w:val="none" w:sz="0" w:space="0" w:color="auto"/>
                            <w:left w:val="none" w:sz="0" w:space="0" w:color="auto"/>
                            <w:bottom w:val="none" w:sz="0" w:space="0" w:color="auto"/>
                            <w:right w:val="none" w:sz="0" w:space="0" w:color="auto"/>
                          </w:divBdr>
                          <w:divsChild>
                            <w:div w:id="1783259448">
                              <w:marLeft w:val="0"/>
                              <w:marRight w:val="0"/>
                              <w:marTop w:val="0"/>
                              <w:marBottom w:val="0"/>
                              <w:divBdr>
                                <w:top w:val="none" w:sz="0" w:space="0" w:color="auto"/>
                                <w:left w:val="none" w:sz="0" w:space="0" w:color="auto"/>
                                <w:bottom w:val="none" w:sz="0" w:space="0" w:color="auto"/>
                                <w:right w:val="none" w:sz="0" w:space="0" w:color="auto"/>
                              </w:divBdr>
                              <w:divsChild>
                                <w:div w:id="1543325350">
                                  <w:marLeft w:val="0"/>
                                  <w:marRight w:val="0"/>
                                  <w:marTop w:val="0"/>
                                  <w:marBottom w:val="0"/>
                                  <w:divBdr>
                                    <w:top w:val="none" w:sz="0" w:space="0" w:color="auto"/>
                                    <w:left w:val="none" w:sz="0" w:space="0" w:color="auto"/>
                                    <w:bottom w:val="none" w:sz="0" w:space="0" w:color="auto"/>
                                    <w:right w:val="none" w:sz="0" w:space="0" w:color="auto"/>
                                  </w:divBdr>
                                  <w:divsChild>
                                    <w:div w:id="1799101871">
                                      <w:marLeft w:val="0"/>
                                      <w:marRight w:val="0"/>
                                      <w:marTop w:val="0"/>
                                      <w:marBottom w:val="0"/>
                                      <w:divBdr>
                                        <w:top w:val="none" w:sz="0" w:space="0" w:color="auto"/>
                                        <w:left w:val="none" w:sz="0" w:space="0" w:color="auto"/>
                                        <w:bottom w:val="none" w:sz="0" w:space="0" w:color="auto"/>
                                        <w:right w:val="none" w:sz="0" w:space="0" w:color="auto"/>
                                      </w:divBdr>
                                      <w:divsChild>
                                        <w:div w:id="1835803453">
                                          <w:marLeft w:val="0"/>
                                          <w:marRight w:val="0"/>
                                          <w:marTop w:val="0"/>
                                          <w:marBottom w:val="0"/>
                                          <w:divBdr>
                                            <w:top w:val="none" w:sz="0" w:space="0" w:color="auto"/>
                                            <w:left w:val="none" w:sz="0" w:space="0" w:color="auto"/>
                                            <w:bottom w:val="none" w:sz="0" w:space="0" w:color="auto"/>
                                            <w:right w:val="none" w:sz="0" w:space="0" w:color="auto"/>
                                          </w:divBdr>
                                          <w:divsChild>
                                            <w:div w:id="236402925">
                                              <w:marLeft w:val="0"/>
                                              <w:marRight w:val="0"/>
                                              <w:marTop w:val="0"/>
                                              <w:marBottom w:val="0"/>
                                              <w:divBdr>
                                                <w:top w:val="single" w:sz="6" w:space="0" w:color="F5F5F5"/>
                                                <w:left w:val="single" w:sz="6" w:space="0" w:color="F5F5F5"/>
                                                <w:bottom w:val="single" w:sz="6" w:space="0" w:color="F5F5F5"/>
                                                <w:right w:val="single" w:sz="6" w:space="0" w:color="F5F5F5"/>
                                              </w:divBdr>
                                              <w:divsChild>
                                                <w:div w:id="951983577">
                                                  <w:marLeft w:val="0"/>
                                                  <w:marRight w:val="0"/>
                                                  <w:marTop w:val="0"/>
                                                  <w:marBottom w:val="0"/>
                                                  <w:divBdr>
                                                    <w:top w:val="none" w:sz="0" w:space="0" w:color="auto"/>
                                                    <w:left w:val="none" w:sz="0" w:space="0" w:color="auto"/>
                                                    <w:bottom w:val="none" w:sz="0" w:space="0" w:color="auto"/>
                                                    <w:right w:val="none" w:sz="0" w:space="0" w:color="auto"/>
                                                  </w:divBdr>
                                                  <w:divsChild>
                                                    <w:div w:id="1810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8CEE820F45145A92809030E798E11" ma:contentTypeVersion="1" ma:contentTypeDescription="Create a new document." ma:contentTypeScope="" ma:versionID="782eefbcbc6bed9a580eddc23de51d0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09CAEC-B433-4A31-8825-39E393885658}"/>
</file>

<file path=customXml/itemProps2.xml><?xml version="1.0" encoding="utf-8"?>
<ds:datastoreItem xmlns:ds="http://schemas.openxmlformats.org/officeDocument/2006/customXml" ds:itemID="{8D65DDB8-2203-4AB0-8C1F-EC12B68A1258}"/>
</file>

<file path=customXml/itemProps3.xml><?xml version="1.0" encoding="utf-8"?>
<ds:datastoreItem xmlns:ds="http://schemas.openxmlformats.org/officeDocument/2006/customXml" ds:itemID="{9C004F74-30AA-4ECE-920D-7F5D16DB10E5}"/>
</file>

<file path=customXml/itemProps4.xml><?xml version="1.0" encoding="utf-8"?>
<ds:datastoreItem xmlns:ds="http://schemas.openxmlformats.org/officeDocument/2006/customXml" ds:itemID="{C4D6AD9E-1971-42A2-95C6-382214C23A0B}"/>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 G R E E M E N T   O N   C O N F I D E N T I A L I T Y</vt:lpstr>
    </vt:vector>
  </TitlesOfParts>
  <Company>VELUX Industri A/S</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VELUX General Quality Requirements</dc:title>
  <dc:creator>Jesper O. Pedersen</dc:creator>
  <cp:lastModifiedBy>Niels-Jørgen Jensen</cp:lastModifiedBy>
  <cp:revision>2</cp:revision>
  <cp:lastPrinted>2013-05-22T08:00:00Z</cp:lastPrinted>
  <dcterms:created xsi:type="dcterms:W3CDTF">2013-07-01T06:19:00Z</dcterms:created>
  <dcterms:modified xsi:type="dcterms:W3CDTF">2013-07-01T06:19:00Z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0x01010064D8CEE820F45145A92809030E798E11</vt:lpwstr>
  </property>
</Properties>
</file>